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500" w:lineRule="exact"/>
        <w:ind w:firstLine="643" w:firstLineChars="200"/>
        <w:jc w:val="center"/>
        <w:rPr>
          <w:rFonts w:ascii="仿宋" w:hAnsi="仿宋" w:eastAsia="仿宋" w:cs="仿宋"/>
          <w:b/>
          <w:bCs/>
          <w:sz w:val="32"/>
          <w:szCs w:val="32"/>
        </w:rPr>
      </w:pPr>
      <w:bookmarkStart w:id="0" w:name="_Toc21731_WPSOffice_Level1"/>
      <w:bookmarkStart w:id="1" w:name="_Toc257296927"/>
      <w:r>
        <w:rPr>
          <w:rFonts w:hint="eastAsia" w:ascii="仿宋" w:hAnsi="仿宋" w:eastAsia="仿宋" w:cs="仿宋"/>
          <w:b/>
          <w:bCs/>
          <w:sz w:val="32"/>
          <w:szCs w:val="32"/>
        </w:rPr>
        <w:t>体育教育专业人才培养方案</w:t>
      </w:r>
      <w:bookmarkEnd w:id="0"/>
    </w:p>
    <w:p>
      <w:pPr>
        <w:spacing w:line="500" w:lineRule="exact"/>
        <w:jc w:val="center"/>
        <w:rPr>
          <w:rFonts w:ascii="仿宋" w:hAnsi="仿宋" w:eastAsia="仿宋" w:cs="仿宋"/>
          <w:sz w:val="24"/>
        </w:rPr>
      </w:pPr>
      <w:bookmarkStart w:id="2" w:name="_Toc14882_WPSOffice_Level1"/>
      <w:r>
        <w:rPr>
          <w:rFonts w:hint="eastAsia" w:ascii="仿宋" w:hAnsi="仿宋" w:eastAsia="仿宋" w:cs="仿宋"/>
          <w:sz w:val="24"/>
        </w:rPr>
        <w:t xml:space="preserve">     （专业代码：570110K    专业负责人：包连成）</w:t>
      </w:r>
      <w:bookmarkEnd w:id="2"/>
    </w:p>
    <w:p>
      <w:pPr>
        <w:pStyle w:val="3"/>
        <w:spacing w:beforeLines="0" w:afterLines="0" w:line="500" w:lineRule="exact"/>
        <w:rPr>
          <w:rFonts w:ascii="仿宋" w:hAnsi="仿宋" w:eastAsia="仿宋" w:cs="仿宋"/>
          <w:color w:val="auto"/>
        </w:rPr>
      </w:pPr>
      <w:bookmarkStart w:id="3" w:name="_Toc11411_WPSOffice_Level1"/>
    </w:p>
    <w:p>
      <w:pPr>
        <w:pStyle w:val="3"/>
        <w:spacing w:beforeLines="0" w:afterLines="0" w:line="500" w:lineRule="exact"/>
        <w:rPr>
          <w:rFonts w:ascii="仿宋" w:hAnsi="仿宋" w:eastAsia="仿宋" w:cs="仿宋"/>
          <w:color w:val="auto"/>
        </w:rPr>
      </w:pPr>
      <w:r>
        <w:rPr>
          <w:rFonts w:hint="eastAsia" w:ascii="仿宋" w:hAnsi="仿宋" w:eastAsia="仿宋" w:cs="仿宋"/>
          <w:color w:val="auto"/>
        </w:rPr>
        <w:t>一、招生对象、学制、修业年限</w:t>
      </w:r>
      <w:bookmarkEnd w:id="3"/>
    </w:p>
    <w:p>
      <w:pPr>
        <w:spacing w:line="500" w:lineRule="exact"/>
        <w:ind w:firstLine="482" w:firstLineChars="200"/>
        <w:rPr>
          <w:rFonts w:ascii="仿宋" w:hAnsi="仿宋" w:eastAsia="仿宋" w:cs="仿宋"/>
          <w:b/>
          <w:sz w:val="24"/>
        </w:rPr>
      </w:pPr>
      <w:bookmarkStart w:id="4" w:name="_Toc32673_WPSOffice_Level2"/>
      <w:r>
        <w:rPr>
          <w:rFonts w:hint="eastAsia" w:ascii="仿宋" w:hAnsi="仿宋" w:eastAsia="仿宋" w:cs="仿宋"/>
          <w:b/>
          <w:sz w:val="24"/>
        </w:rPr>
        <w:t>1. 招生对象：</w:t>
      </w:r>
      <w:bookmarkEnd w:id="4"/>
      <w:r>
        <w:rPr>
          <w:rFonts w:hint="eastAsia" w:ascii="仿宋" w:hAnsi="仿宋" w:eastAsia="仿宋" w:cs="仿宋"/>
          <w:bCs/>
          <w:sz w:val="24"/>
        </w:rPr>
        <w:t>普通高中毕业生</w:t>
      </w:r>
      <w:r>
        <w:rPr>
          <w:rFonts w:ascii="仿宋" w:hAnsi="仿宋" w:eastAsia="仿宋" w:cs="仿宋"/>
          <w:bCs/>
          <w:sz w:val="24"/>
        </w:rPr>
        <w:t>/</w:t>
      </w:r>
      <w:r>
        <w:rPr>
          <w:rFonts w:hint="eastAsia" w:ascii="仿宋" w:hAnsi="仿宋" w:eastAsia="仿宋" w:cs="仿宋"/>
          <w:bCs/>
          <w:sz w:val="24"/>
        </w:rPr>
        <w:t>中等职业学校毕业生</w:t>
      </w:r>
      <w:r>
        <w:rPr>
          <w:rFonts w:hint="eastAsia" w:ascii="仿宋" w:hAnsi="仿宋" w:eastAsia="仿宋" w:cs="仿宋"/>
          <w:b/>
          <w:sz w:val="24"/>
        </w:rPr>
        <w:t xml:space="preserve"> </w:t>
      </w:r>
    </w:p>
    <w:p>
      <w:pPr>
        <w:spacing w:line="500" w:lineRule="exact"/>
        <w:ind w:firstLine="482" w:firstLineChars="200"/>
        <w:rPr>
          <w:rFonts w:ascii="仿宋" w:hAnsi="仿宋" w:eastAsia="仿宋" w:cs="仿宋"/>
          <w:b/>
          <w:sz w:val="24"/>
        </w:rPr>
      </w:pPr>
      <w:bookmarkStart w:id="5" w:name="_Toc5251_WPSOffice_Level2"/>
      <w:r>
        <w:rPr>
          <w:rFonts w:hint="eastAsia" w:ascii="仿宋" w:hAnsi="仿宋" w:eastAsia="仿宋" w:cs="仿宋"/>
          <w:b/>
          <w:sz w:val="24"/>
        </w:rPr>
        <w:t>2. 学    制：</w:t>
      </w:r>
      <w:bookmarkEnd w:id="5"/>
      <w:r>
        <w:rPr>
          <w:rFonts w:hint="eastAsia" w:ascii="仿宋" w:hAnsi="仿宋" w:eastAsia="仿宋" w:cs="仿宋"/>
          <w:bCs/>
          <w:sz w:val="24"/>
        </w:rPr>
        <w:t>3   年</w:t>
      </w:r>
    </w:p>
    <w:p>
      <w:pPr>
        <w:spacing w:line="500" w:lineRule="exact"/>
        <w:ind w:firstLine="482" w:firstLineChars="200"/>
        <w:rPr>
          <w:rFonts w:ascii="仿宋" w:hAnsi="仿宋" w:eastAsia="仿宋" w:cs="仿宋"/>
          <w:b/>
          <w:sz w:val="24"/>
        </w:rPr>
      </w:pPr>
      <w:bookmarkStart w:id="6" w:name="_Toc17452_WPSOffice_Level2"/>
      <w:r>
        <w:rPr>
          <w:rFonts w:hint="eastAsia" w:ascii="仿宋" w:hAnsi="仿宋" w:eastAsia="仿宋" w:cs="仿宋"/>
          <w:b/>
          <w:sz w:val="24"/>
        </w:rPr>
        <w:t>3. 学    历：</w:t>
      </w:r>
      <w:bookmarkEnd w:id="6"/>
      <w:r>
        <w:rPr>
          <w:rFonts w:hint="eastAsia" w:ascii="仿宋" w:hAnsi="仿宋" w:eastAsia="仿宋" w:cs="仿宋"/>
          <w:bCs/>
          <w:sz w:val="24"/>
        </w:rPr>
        <w:t>专  科</w:t>
      </w:r>
      <w:r>
        <w:rPr>
          <w:rFonts w:hint="eastAsia" w:ascii="仿宋" w:hAnsi="仿宋" w:eastAsia="仿宋" w:cs="仿宋"/>
          <w:b/>
          <w:sz w:val="24"/>
        </w:rPr>
        <w:t xml:space="preserve"> </w:t>
      </w:r>
    </w:p>
    <w:p>
      <w:pPr>
        <w:spacing w:line="500" w:lineRule="exact"/>
        <w:ind w:firstLine="482" w:firstLineChars="200"/>
        <w:rPr>
          <w:rFonts w:ascii="仿宋" w:hAnsi="仿宋" w:eastAsia="仿宋" w:cs="仿宋"/>
          <w:sz w:val="24"/>
        </w:rPr>
      </w:pPr>
      <w:bookmarkStart w:id="7" w:name="_Toc24822_WPSOffice_Level2"/>
      <w:r>
        <w:rPr>
          <w:rFonts w:hint="eastAsia" w:ascii="仿宋" w:hAnsi="仿宋" w:eastAsia="仿宋" w:cs="仿宋"/>
          <w:b/>
          <w:sz w:val="24"/>
        </w:rPr>
        <w:t>4. 修业年限：</w:t>
      </w:r>
      <w:bookmarkEnd w:id="7"/>
      <w:r>
        <w:rPr>
          <w:rFonts w:hint="eastAsia" w:ascii="仿宋" w:hAnsi="仿宋" w:eastAsia="仿宋" w:cs="仿宋"/>
          <w:bCs/>
          <w:sz w:val="24"/>
        </w:rPr>
        <w:t>3年-5年</w:t>
      </w:r>
      <w:bookmarkStart w:id="8" w:name="_Toc25397_WPSOffice_Level1"/>
    </w:p>
    <w:p>
      <w:pPr>
        <w:pStyle w:val="3"/>
        <w:spacing w:beforeLines="0" w:afterLines="0" w:line="500" w:lineRule="exact"/>
        <w:rPr>
          <w:rFonts w:ascii="仿宋" w:hAnsi="仿宋" w:eastAsia="仿宋" w:cs="仿宋"/>
          <w:color w:val="auto"/>
        </w:rPr>
      </w:pPr>
    </w:p>
    <w:p>
      <w:pPr>
        <w:pStyle w:val="3"/>
        <w:spacing w:beforeLines="0" w:afterLines="0" w:line="500" w:lineRule="exact"/>
        <w:rPr>
          <w:rFonts w:ascii="仿宋" w:hAnsi="仿宋" w:eastAsia="仿宋" w:cs="仿宋"/>
          <w:color w:val="auto"/>
        </w:rPr>
      </w:pPr>
      <w:r>
        <w:rPr>
          <w:rFonts w:hint="eastAsia" w:ascii="仿宋" w:hAnsi="仿宋" w:eastAsia="仿宋" w:cs="仿宋"/>
          <w:color w:val="auto"/>
        </w:rPr>
        <w:t>二、培养目标与培养规格</w:t>
      </w:r>
      <w:bookmarkEnd w:id="8"/>
    </w:p>
    <w:p>
      <w:pPr>
        <w:spacing w:line="500" w:lineRule="exact"/>
        <w:ind w:firstLine="481"/>
        <w:rPr>
          <w:rFonts w:ascii="仿宋" w:hAnsi="仿宋" w:eastAsia="仿宋" w:cs="仿宋"/>
          <w:sz w:val="24"/>
        </w:rPr>
      </w:pPr>
      <w:r>
        <w:rPr>
          <w:rFonts w:hint="eastAsia" w:ascii="仿宋" w:hAnsi="仿宋" w:eastAsia="仿宋" w:cs="仿宋"/>
          <w:bCs/>
          <w:sz w:val="24"/>
        </w:rPr>
        <w:t>1、培养目标</w:t>
      </w:r>
      <w:r>
        <w:rPr>
          <w:rFonts w:hint="eastAsia" w:ascii="仿宋" w:hAnsi="仿宋" w:eastAsia="仿宋" w:cs="仿宋"/>
          <w:sz w:val="24"/>
        </w:rPr>
        <w:t>：</w:t>
      </w:r>
    </w:p>
    <w:p>
      <w:pPr>
        <w:spacing w:line="500" w:lineRule="exact"/>
        <w:ind w:firstLine="480" w:firstLineChars="200"/>
        <w:rPr>
          <w:rFonts w:ascii="仿宋" w:hAnsi="仿宋" w:eastAsia="仿宋" w:cs="仿宋"/>
          <w:sz w:val="24"/>
        </w:rPr>
      </w:pPr>
      <w:r>
        <w:rPr>
          <w:rFonts w:hint="eastAsia" w:ascii="仿宋" w:hAnsi="仿宋" w:eastAsia="仿宋" w:cs="仿宋"/>
          <w:sz w:val="24"/>
        </w:rPr>
        <w:t>培养适应我国现代化建设和基础教育改革与发展的实际需要，具备现代教育与体育学科基础理论知识和较强的实践能力，在中、小学从事体育教学、课外运动训练与竞赛工作、学校体育管理以及体育锻炼指导等工作的复合型人才。</w:t>
      </w:r>
    </w:p>
    <w:p>
      <w:pPr>
        <w:spacing w:line="500" w:lineRule="exact"/>
        <w:ind w:firstLine="481"/>
        <w:rPr>
          <w:rFonts w:ascii="仿宋" w:hAnsi="仿宋" w:eastAsia="仿宋" w:cs="仿宋"/>
          <w:sz w:val="24"/>
        </w:rPr>
      </w:pPr>
      <w:r>
        <w:rPr>
          <w:rFonts w:hint="eastAsia" w:ascii="仿宋" w:hAnsi="仿宋" w:eastAsia="仿宋" w:cs="仿宋"/>
          <w:sz w:val="24"/>
        </w:rPr>
        <w:t>2、培养规格</w:t>
      </w:r>
    </w:p>
    <w:p>
      <w:pPr>
        <w:spacing w:line="500" w:lineRule="exact"/>
        <w:ind w:firstLine="481"/>
        <w:rPr>
          <w:rFonts w:ascii="仿宋" w:hAnsi="仿宋" w:eastAsia="仿宋" w:cs="仿宋"/>
          <w:sz w:val="24"/>
        </w:rPr>
      </w:pPr>
      <w:r>
        <w:rPr>
          <w:rFonts w:hint="eastAsia" w:ascii="仿宋" w:hAnsi="仿宋" w:eastAsia="仿宋" w:cs="仿宋"/>
          <w:sz w:val="24"/>
        </w:rPr>
        <w:t>（1）素质</w:t>
      </w:r>
    </w:p>
    <w:p>
      <w:pPr>
        <w:spacing w:line="500" w:lineRule="exact"/>
        <w:ind w:firstLine="480" w:firstLineChars="200"/>
        <w:rPr>
          <w:rFonts w:ascii="仿宋" w:hAnsi="仿宋" w:eastAsia="仿宋" w:cs="仿宋"/>
          <w:sz w:val="24"/>
        </w:rPr>
      </w:pPr>
      <w:r>
        <w:rPr>
          <w:rFonts w:hint="eastAsia" w:ascii="仿宋" w:hAnsi="仿宋" w:eastAsia="仿宋" w:cs="仿宋"/>
          <w:sz w:val="24"/>
        </w:rPr>
        <w:t>坚持四项基本原则，掌握马克思主义精神实质和中国特色社会主义理论；熟悉国家有关教育、体育工作的政策、法规，热爱教育事业，遵纪守法，具有良好的思想道德素养，改革创新意识和敬业精神。</w:t>
      </w:r>
    </w:p>
    <w:p>
      <w:pPr>
        <w:numPr>
          <w:ilvl w:val="0"/>
          <w:numId w:val="1"/>
        </w:numPr>
        <w:spacing w:line="500" w:lineRule="exact"/>
        <w:ind w:firstLine="481"/>
        <w:rPr>
          <w:rFonts w:ascii="仿宋" w:hAnsi="仿宋" w:eastAsia="仿宋" w:cs="仿宋"/>
          <w:sz w:val="24"/>
        </w:rPr>
      </w:pPr>
      <w:r>
        <w:rPr>
          <w:rFonts w:hint="eastAsia" w:ascii="仿宋" w:hAnsi="仿宋" w:eastAsia="仿宋" w:cs="仿宋"/>
          <w:sz w:val="24"/>
        </w:rPr>
        <w:t>知识</w:t>
      </w:r>
    </w:p>
    <w:p>
      <w:pPr>
        <w:spacing w:line="500" w:lineRule="exact"/>
        <w:ind w:firstLine="480" w:firstLineChars="200"/>
        <w:rPr>
          <w:rFonts w:ascii="仿宋" w:hAnsi="仿宋" w:eastAsia="仿宋" w:cs="仿宋"/>
          <w:sz w:val="24"/>
        </w:rPr>
      </w:pPr>
      <w:r>
        <w:rPr>
          <w:rFonts w:hint="eastAsia" w:ascii="仿宋" w:hAnsi="仿宋" w:eastAsia="仿宋" w:cs="仿宋"/>
          <w:sz w:val="24"/>
          <w:shd w:val="clear" w:color="auto" w:fill="FFFFFF"/>
        </w:rPr>
        <w:t>掌握学校体育教育的基本理论和基本技能，能够运用现代教育理论与教育技术提高教育效果和进行教育创新;掌握健康教育和体育锻炼的基本理论与方法，能够运用科学的方法与手段提高青少年体质健康水平。</w:t>
      </w:r>
    </w:p>
    <w:p>
      <w:pPr>
        <w:numPr>
          <w:ilvl w:val="0"/>
          <w:numId w:val="1"/>
        </w:numPr>
        <w:spacing w:line="500" w:lineRule="exact"/>
        <w:ind w:firstLine="481"/>
        <w:rPr>
          <w:rFonts w:ascii="仿宋" w:hAnsi="仿宋" w:eastAsia="仿宋" w:cs="仿宋"/>
          <w:sz w:val="24"/>
        </w:rPr>
      </w:pPr>
      <w:r>
        <w:rPr>
          <w:rFonts w:hint="eastAsia" w:ascii="仿宋" w:hAnsi="仿宋" w:eastAsia="仿宋" w:cs="仿宋"/>
          <w:sz w:val="24"/>
        </w:rPr>
        <w:t>能力</w:t>
      </w:r>
    </w:p>
    <w:p>
      <w:pPr>
        <w:spacing w:line="500" w:lineRule="exact"/>
        <w:ind w:firstLine="480" w:firstLineChars="200"/>
        <w:rPr>
          <w:rFonts w:ascii="仿宋" w:hAnsi="仿宋" w:eastAsia="仿宋" w:cs="仿宋"/>
          <w:b/>
          <w:sz w:val="24"/>
        </w:rPr>
      </w:pPr>
      <w:r>
        <w:rPr>
          <w:rFonts w:hint="eastAsia" w:ascii="仿宋" w:hAnsi="仿宋" w:eastAsia="仿宋" w:cs="仿宋"/>
          <w:sz w:val="24"/>
          <w:shd w:val="clear" w:color="auto" w:fill="FFFFFF"/>
        </w:rPr>
        <w:t>能够组织与指导各种体育活动，具有一定的竞赛组织、裁判和管理等能力。掌握基本的体育科研方法，具有从事学校体育科研工作的能力、创新能力和社会适应能力。</w:t>
      </w:r>
    </w:p>
    <w:p>
      <w:pPr>
        <w:pStyle w:val="3"/>
        <w:spacing w:before="156" w:after="156"/>
        <w:rPr>
          <w:rFonts w:ascii="仿宋" w:hAnsi="仿宋" w:eastAsia="仿宋" w:cs="仿宋"/>
          <w:color w:val="auto"/>
        </w:rPr>
      </w:pPr>
      <w:bookmarkStart w:id="9" w:name="_Toc32464_WPSOffice_Level1"/>
      <w:r>
        <w:rPr>
          <w:rFonts w:hint="eastAsia" w:ascii="仿宋" w:hAnsi="仿宋" w:eastAsia="仿宋" w:cs="仿宋"/>
          <w:color w:val="auto"/>
        </w:rPr>
        <w:t>三、核心岗位（群）分析</w:t>
      </w:r>
      <w:bookmarkEnd w:id="9"/>
    </w:p>
    <w:tbl>
      <w:tblPr>
        <w:tblStyle w:val="14"/>
        <w:tblW w:w="978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701"/>
        <w:gridCol w:w="2551"/>
        <w:gridCol w:w="2410"/>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710" w:type="dxa"/>
            <w:vAlign w:val="center"/>
          </w:tcPr>
          <w:p>
            <w:pPr>
              <w:spacing w:line="480" w:lineRule="exact"/>
              <w:jc w:val="center"/>
              <w:rPr>
                <w:rFonts w:ascii="仿宋" w:hAnsi="仿宋" w:eastAsia="仿宋" w:cs="仿宋"/>
                <w:sz w:val="24"/>
              </w:rPr>
            </w:pPr>
            <w:r>
              <w:rPr>
                <w:rFonts w:hint="eastAsia" w:ascii="仿宋" w:hAnsi="仿宋" w:eastAsia="仿宋" w:cs="仿宋"/>
                <w:sz w:val="24"/>
              </w:rPr>
              <w:t>序号</w:t>
            </w:r>
          </w:p>
        </w:tc>
        <w:tc>
          <w:tcPr>
            <w:tcW w:w="1701" w:type="dxa"/>
            <w:vAlign w:val="center"/>
          </w:tcPr>
          <w:p>
            <w:pPr>
              <w:spacing w:line="480" w:lineRule="exact"/>
              <w:jc w:val="center"/>
              <w:rPr>
                <w:rFonts w:ascii="仿宋" w:hAnsi="仿宋" w:eastAsia="仿宋" w:cs="仿宋"/>
                <w:sz w:val="24"/>
              </w:rPr>
            </w:pPr>
            <w:r>
              <w:rPr>
                <w:rFonts w:hint="eastAsia" w:ascii="仿宋" w:hAnsi="仿宋" w:eastAsia="仿宋" w:cs="仿宋"/>
                <w:sz w:val="24"/>
              </w:rPr>
              <w:t>核心岗位（群）</w:t>
            </w:r>
          </w:p>
        </w:tc>
        <w:tc>
          <w:tcPr>
            <w:tcW w:w="2551" w:type="dxa"/>
            <w:vAlign w:val="center"/>
          </w:tcPr>
          <w:p>
            <w:pPr>
              <w:spacing w:line="480" w:lineRule="exact"/>
              <w:jc w:val="center"/>
              <w:rPr>
                <w:rFonts w:ascii="仿宋" w:hAnsi="仿宋" w:eastAsia="仿宋" w:cs="仿宋"/>
                <w:sz w:val="24"/>
              </w:rPr>
            </w:pPr>
            <w:r>
              <w:rPr>
                <w:rFonts w:hint="eastAsia" w:ascii="仿宋" w:hAnsi="仿宋" w:eastAsia="仿宋" w:cs="仿宋"/>
                <w:sz w:val="24"/>
              </w:rPr>
              <w:t>素质能力要求</w:t>
            </w:r>
          </w:p>
        </w:tc>
        <w:tc>
          <w:tcPr>
            <w:tcW w:w="2410" w:type="dxa"/>
            <w:vAlign w:val="center"/>
          </w:tcPr>
          <w:p>
            <w:pPr>
              <w:spacing w:line="480" w:lineRule="exact"/>
              <w:jc w:val="center"/>
              <w:rPr>
                <w:rFonts w:ascii="仿宋" w:hAnsi="仿宋" w:eastAsia="仿宋" w:cs="仿宋"/>
                <w:sz w:val="24"/>
              </w:rPr>
            </w:pPr>
            <w:r>
              <w:rPr>
                <w:rFonts w:hint="eastAsia" w:ascii="仿宋" w:hAnsi="仿宋" w:eastAsia="仿宋" w:cs="仿宋"/>
                <w:sz w:val="24"/>
              </w:rPr>
              <w:t>专业核心课程</w:t>
            </w:r>
          </w:p>
        </w:tc>
        <w:tc>
          <w:tcPr>
            <w:tcW w:w="2410" w:type="dxa"/>
            <w:vAlign w:val="center"/>
          </w:tcPr>
          <w:p>
            <w:pPr>
              <w:spacing w:line="480" w:lineRule="exact"/>
              <w:jc w:val="center"/>
              <w:rPr>
                <w:rFonts w:ascii="仿宋" w:hAnsi="仿宋" w:eastAsia="仿宋" w:cs="仿宋"/>
                <w:sz w:val="24"/>
              </w:rPr>
            </w:pPr>
            <w:r>
              <w:rPr>
                <w:rFonts w:hint="eastAsia" w:ascii="仿宋" w:hAnsi="仿宋" w:eastAsia="仿宋" w:cs="仿宋"/>
                <w:sz w:val="24"/>
              </w:rPr>
              <w:t>相关职业资格证书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710" w:type="dxa"/>
            <w:vAlign w:val="center"/>
          </w:tcPr>
          <w:p>
            <w:pPr>
              <w:spacing w:line="480" w:lineRule="exact"/>
              <w:jc w:val="center"/>
              <w:rPr>
                <w:rFonts w:ascii="仿宋" w:hAnsi="仿宋" w:eastAsia="仿宋" w:cs="仿宋"/>
                <w:sz w:val="24"/>
              </w:rPr>
            </w:pPr>
            <w:r>
              <w:rPr>
                <w:rFonts w:hint="eastAsia" w:ascii="仿宋" w:hAnsi="仿宋" w:eastAsia="仿宋" w:cs="仿宋"/>
                <w:color w:val="000000"/>
                <w:sz w:val="24"/>
              </w:rPr>
              <w:t>1</w:t>
            </w:r>
          </w:p>
        </w:tc>
        <w:tc>
          <w:tcPr>
            <w:tcW w:w="1701" w:type="dxa"/>
            <w:vAlign w:val="center"/>
          </w:tcPr>
          <w:p>
            <w:pPr>
              <w:spacing w:line="480" w:lineRule="exact"/>
              <w:jc w:val="center"/>
              <w:rPr>
                <w:rFonts w:ascii="仿宋" w:hAnsi="仿宋" w:eastAsia="仿宋" w:cs="仿宋"/>
                <w:sz w:val="24"/>
              </w:rPr>
            </w:pPr>
            <w:r>
              <w:rPr>
                <w:rFonts w:hint="eastAsia" w:ascii="仿宋" w:hAnsi="仿宋" w:eastAsia="仿宋" w:cs="仿宋"/>
                <w:sz w:val="24"/>
              </w:rPr>
              <w:t>体育教师</w:t>
            </w:r>
          </w:p>
        </w:tc>
        <w:tc>
          <w:tcPr>
            <w:tcW w:w="2551" w:type="dxa"/>
            <w:vAlign w:val="center"/>
          </w:tcPr>
          <w:p>
            <w:pPr>
              <w:spacing w:line="480" w:lineRule="exact"/>
              <w:jc w:val="center"/>
              <w:rPr>
                <w:rFonts w:ascii="仿宋" w:hAnsi="仿宋" w:eastAsia="仿宋" w:cs="仿宋"/>
                <w:sz w:val="24"/>
              </w:rPr>
            </w:pPr>
            <w:r>
              <w:rPr>
                <w:rFonts w:hint="eastAsia" w:ascii="仿宋" w:hAnsi="仿宋" w:eastAsia="仿宋" w:cs="仿宋"/>
                <w:sz w:val="24"/>
              </w:rPr>
              <w:t>布置课的内容</w:t>
            </w:r>
          </w:p>
          <w:p>
            <w:pPr>
              <w:spacing w:line="480" w:lineRule="exact"/>
              <w:jc w:val="center"/>
              <w:rPr>
                <w:rFonts w:ascii="仿宋" w:hAnsi="仿宋" w:eastAsia="仿宋" w:cs="仿宋"/>
                <w:sz w:val="24"/>
              </w:rPr>
            </w:pPr>
            <w:r>
              <w:rPr>
                <w:rFonts w:hint="eastAsia" w:ascii="仿宋" w:hAnsi="仿宋" w:eastAsia="仿宋" w:cs="仿宋"/>
                <w:sz w:val="24"/>
              </w:rPr>
              <w:t>组织课堂常规</w:t>
            </w:r>
          </w:p>
        </w:tc>
        <w:tc>
          <w:tcPr>
            <w:tcW w:w="2410" w:type="dxa"/>
            <w:vAlign w:val="center"/>
          </w:tcPr>
          <w:p>
            <w:pPr>
              <w:spacing w:line="480" w:lineRule="exact"/>
              <w:jc w:val="center"/>
              <w:rPr>
                <w:rFonts w:ascii="仿宋" w:hAnsi="仿宋" w:eastAsia="仿宋" w:cs="仿宋"/>
                <w:sz w:val="24"/>
              </w:rPr>
            </w:pPr>
            <w:r>
              <w:rPr>
                <w:rFonts w:hint="eastAsia" w:ascii="仿宋" w:hAnsi="仿宋" w:eastAsia="仿宋" w:cs="仿宋"/>
                <w:sz w:val="24"/>
              </w:rPr>
              <w:t>体育心理学</w:t>
            </w:r>
          </w:p>
          <w:p>
            <w:pPr>
              <w:spacing w:line="480" w:lineRule="exact"/>
              <w:jc w:val="center"/>
              <w:rPr>
                <w:rFonts w:ascii="仿宋" w:hAnsi="仿宋" w:eastAsia="仿宋" w:cs="仿宋"/>
                <w:sz w:val="24"/>
              </w:rPr>
            </w:pPr>
            <w:r>
              <w:rPr>
                <w:rFonts w:hint="eastAsia" w:ascii="仿宋" w:hAnsi="仿宋" w:eastAsia="仿宋" w:cs="仿宋"/>
                <w:sz w:val="24"/>
              </w:rPr>
              <w:t>学校体育学</w:t>
            </w:r>
          </w:p>
        </w:tc>
        <w:tc>
          <w:tcPr>
            <w:tcW w:w="2410" w:type="dxa"/>
            <w:vAlign w:val="center"/>
          </w:tcPr>
          <w:p>
            <w:pPr>
              <w:spacing w:line="480" w:lineRule="exact"/>
              <w:jc w:val="center"/>
              <w:rPr>
                <w:rFonts w:ascii="仿宋" w:hAnsi="仿宋" w:eastAsia="仿宋" w:cs="仿宋"/>
                <w:sz w:val="24"/>
              </w:rPr>
            </w:pPr>
            <w:r>
              <w:rPr>
                <w:rFonts w:hint="eastAsia" w:ascii="仿宋" w:hAnsi="仿宋" w:eastAsia="仿宋" w:cs="仿宋"/>
                <w:sz w:val="24"/>
              </w:rPr>
              <w:t>教师资格证书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710" w:type="dxa"/>
            <w:vAlign w:val="center"/>
          </w:tcPr>
          <w:p>
            <w:pPr>
              <w:spacing w:line="480" w:lineRule="exact"/>
              <w:jc w:val="center"/>
              <w:rPr>
                <w:rFonts w:ascii="仿宋" w:hAnsi="仿宋" w:eastAsia="仿宋" w:cs="仿宋"/>
                <w:sz w:val="24"/>
              </w:rPr>
            </w:pPr>
            <w:r>
              <w:rPr>
                <w:rFonts w:hint="eastAsia" w:ascii="仿宋" w:hAnsi="仿宋" w:eastAsia="仿宋" w:cs="仿宋"/>
                <w:color w:val="000000"/>
                <w:sz w:val="24"/>
              </w:rPr>
              <w:t>2</w:t>
            </w:r>
          </w:p>
        </w:tc>
        <w:tc>
          <w:tcPr>
            <w:tcW w:w="1701" w:type="dxa"/>
            <w:vAlign w:val="center"/>
          </w:tcPr>
          <w:p>
            <w:pPr>
              <w:spacing w:line="480" w:lineRule="exact"/>
              <w:jc w:val="center"/>
              <w:rPr>
                <w:rFonts w:ascii="仿宋" w:hAnsi="仿宋" w:eastAsia="仿宋" w:cs="仿宋"/>
                <w:sz w:val="24"/>
              </w:rPr>
            </w:pPr>
            <w:r>
              <w:rPr>
                <w:rFonts w:hint="eastAsia" w:ascii="仿宋" w:hAnsi="仿宋" w:eastAsia="仿宋" w:cs="仿宋"/>
                <w:sz w:val="24"/>
              </w:rPr>
              <w:t>裁判员</w:t>
            </w:r>
          </w:p>
        </w:tc>
        <w:tc>
          <w:tcPr>
            <w:tcW w:w="2551" w:type="dxa"/>
            <w:vAlign w:val="center"/>
          </w:tcPr>
          <w:p>
            <w:pPr>
              <w:spacing w:line="480" w:lineRule="exact"/>
              <w:jc w:val="center"/>
              <w:rPr>
                <w:rFonts w:ascii="仿宋" w:hAnsi="仿宋" w:eastAsia="仿宋" w:cs="仿宋"/>
                <w:sz w:val="24"/>
              </w:rPr>
            </w:pPr>
            <w:r>
              <w:rPr>
                <w:rFonts w:hint="eastAsia" w:ascii="仿宋" w:hAnsi="仿宋" w:eastAsia="仿宋" w:cs="仿宋"/>
                <w:sz w:val="24"/>
              </w:rPr>
              <w:t>执裁比赛</w:t>
            </w:r>
          </w:p>
        </w:tc>
        <w:tc>
          <w:tcPr>
            <w:tcW w:w="2410" w:type="dxa"/>
            <w:vAlign w:val="center"/>
          </w:tcPr>
          <w:p>
            <w:pPr>
              <w:spacing w:line="480" w:lineRule="exact"/>
              <w:jc w:val="center"/>
              <w:rPr>
                <w:rFonts w:ascii="仿宋" w:hAnsi="仿宋" w:eastAsia="仿宋" w:cs="仿宋"/>
                <w:sz w:val="24"/>
              </w:rPr>
            </w:pPr>
            <w:r>
              <w:rPr>
                <w:rFonts w:hint="eastAsia" w:ascii="仿宋" w:hAnsi="仿宋" w:eastAsia="仿宋" w:cs="仿宋"/>
                <w:sz w:val="24"/>
              </w:rPr>
              <w:t>田径、体操、足球、篮球、排球</w:t>
            </w:r>
          </w:p>
        </w:tc>
        <w:tc>
          <w:tcPr>
            <w:tcW w:w="2410" w:type="dxa"/>
            <w:vAlign w:val="center"/>
          </w:tcPr>
          <w:p>
            <w:pPr>
              <w:spacing w:line="480" w:lineRule="exact"/>
              <w:jc w:val="center"/>
              <w:rPr>
                <w:rFonts w:ascii="仿宋" w:hAnsi="仿宋" w:eastAsia="仿宋" w:cs="仿宋"/>
                <w:sz w:val="24"/>
              </w:rPr>
            </w:pPr>
            <w:r>
              <w:rPr>
                <w:rFonts w:hint="eastAsia" w:ascii="仿宋" w:hAnsi="仿宋" w:eastAsia="仿宋" w:cs="仿宋"/>
                <w:sz w:val="24"/>
              </w:rPr>
              <w:t>裁判资格证书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2" w:hRule="atLeast"/>
          <w:jc w:val="center"/>
        </w:trPr>
        <w:tc>
          <w:tcPr>
            <w:tcW w:w="710" w:type="dxa"/>
            <w:vAlign w:val="center"/>
          </w:tcPr>
          <w:p>
            <w:pPr>
              <w:spacing w:line="480" w:lineRule="exact"/>
              <w:jc w:val="center"/>
              <w:rPr>
                <w:rFonts w:ascii="仿宋" w:hAnsi="仿宋" w:eastAsia="仿宋" w:cs="仿宋"/>
                <w:sz w:val="24"/>
              </w:rPr>
            </w:pPr>
            <w:r>
              <w:rPr>
                <w:rFonts w:hint="eastAsia" w:ascii="仿宋" w:hAnsi="仿宋" w:eastAsia="仿宋" w:cs="仿宋"/>
                <w:color w:val="000000"/>
                <w:sz w:val="24"/>
              </w:rPr>
              <w:t>3</w:t>
            </w:r>
          </w:p>
        </w:tc>
        <w:tc>
          <w:tcPr>
            <w:tcW w:w="1701" w:type="dxa"/>
            <w:vAlign w:val="center"/>
          </w:tcPr>
          <w:p>
            <w:pPr>
              <w:spacing w:line="480" w:lineRule="exact"/>
              <w:jc w:val="center"/>
              <w:rPr>
                <w:rFonts w:ascii="仿宋" w:hAnsi="仿宋" w:eastAsia="仿宋" w:cs="仿宋"/>
                <w:sz w:val="24"/>
              </w:rPr>
            </w:pPr>
            <w:r>
              <w:rPr>
                <w:rFonts w:hint="eastAsia" w:ascii="仿宋" w:hAnsi="仿宋" w:eastAsia="仿宋" w:cs="仿宋"/>
                <w:sz w:val="24"/>
              </w:rPr>
              <w:t>社会体育指导员</w:t>
            </w:r>
          </w:p>
        </w:tc>
        <w:tc>
          <w:tcPr>
            <w:tcW w:w="2551" w:type="dxa"/>
            <w:vAlign w:val="center"/>
          </w:tcPr>
          <w:p>
            <w:pPr>
              <w:spacing w:line="480" w:lineRule="exact"/>
              <w:jc w:val="center"/>
              <w:rPr>
                <w:rFonts w:ascii="仿宋" w:hAnsi="仿宋" w:eastAsia="仿宋" w:cs="仿宋"/>
                <w:sz w:val="24"/>
              </w:rPr>
            </w:pPr>
            <w:r>
              <w:rPr>
                <w:rFonts w:hint="eastAsia" w:ascii="仿宋" w:hAnsi="仿宋" w:eastAsia="仿宋" w:cs="仿宋"/>
                <w:sz w:val="24"/>
              </w:rPr>
              <w:t>指导社会体育项目</w:t>
            </w:r>
          </w:p>
        </w:tc>
        <w:tc>
          <w:tcPr>
            <w:tcW w:w="2410" w:type="dxa"/>
            <w:vAlign w:val="center"/>
          </w:tcPr>
          <w:p>
            <w:pPr>
              <w:spacing w:line="480" w:lineRule="exact"/>
              <w:jc w:val="center"/>
              <w:rPr>
                <w:rFonts w:ascii="仿宋" w:hAnsi="仿宋" w:eastAsia="仿宋" w:cs="仿宋"/>
                <w:sz w:val="24"/>
              </w:rPr>
            </w:pPr>
            <w:r>
              <w:rPr>
                <w:rFonts w:hint="eastAsia" w:ascii="仿宋" w:hAnsi="仿宋" w:eastAsia="仿宋" w:cs="仿宋"/>
                <w:sz w:val="24"/>
              </w:rPr>
              <w:t>运动训练学</w:t>
            </w:r>
          </w:p>
          <w:p>
            <w:pPr>
              <w:spacing w:line="480" w:lineRule="exact"/>
              <w:jc w:val="center"/>
              <w:rPr>
                <w:rFonts w:ascii="仿宋" w:hAnsi="仿宋" w:eastAsia="仿宋" w:cs="仿宋"/>
                <w:sz w:val="24"/>
              </w:rPr>
            </w:pPr>
            <w:r>
              <w:rPr>
                <w:rFonts w:hint="eastAsia" w:ascii="仿宋" w:hAnsi="仿宋" w:eastAsia="仿宋" w:cs="仿宋"/>
                <w:sz w:val="24"/>
              </w:rPr>
              <w:t>体育保健学</w:t>
            </w:r>
          </w:p>
        </w:tc>
        <w:tc>
          <w:tcPr>
            <w:tcW w:w="2410" w:type="dxa"/>
            <w:vAlign w:val="center"/>
          </w:tcPr>
          <w:p>
            <w:pPr>
              <w:spacing w:line="480" w:lineRule="exact"/>
              <w:jc w:val="center"/>
              <w:rPr>
                <w:rFonts w:ascii="仿宋" w:hAnsi="仿宋" w:eastAsia="仿宋" w:cs="仿宋"/>
                <w:sz w:val="24"/>
              </w:rPr>
            </w:pPr>
            <w:r>
              <w:rPr>
                <w:rFonts w:hint="eastAsia" w:ascii="仿宋" w:hAnsi="仿宋" w:eastAsia="仿宋" w:cs="仿宋"/>
                <w:sz w:val="24"/>
              </w:rPr>
              <w:t>社会指导员证书</w:t>
            </w:r>
          </w:p>
        </w:tc>
      </w:tr>
    </w:tbl>
    <w:p>
      <w:pPr>
        <w:pStyle w:val="3"/>
        <w:spacing w:beforeLines="0" w:afterLines="0" w:line="500" w:lineRule="exact"/>
        <w:rPr>
          <w:rFonts w:ascii="仿宋" w:hAnsi="仿宋" w:eastAsia="仿宋" w:cs="仿宋"/>
          <w:color w:val="auto"/>
        </w:rPr>
      </w:pPr>
    </w:p>
    <w:p>
      <w:pPr>
        <w:pStyle w:val="3"/>
        <w:spacing w:beforeLines="0" w:afterLines="0" w:line="500" w:lineRule="exact"/>
        <w:rPr>
          <w:rFonts w:ascii="仿宋" w:hAnsi="仿宋" w:eastAsia="仿宋" w:cs="仿宋"/>
          <w:color w:val="auto"/>
        </w:rPr>
      </w:pPr>
      <w:bookmarkStart w:id="10" w:name="_Toc103_WPSOffice_Level1"/>
      <w:r>
        <w:rPr>
          <w:rFonts w:hint="eastAsia" w:ascii="仿宋" w:hAnsi="仿宋" w:eastAsia="仿宋" w:cs="仿宋"/>
          <w:color w:val="auto"/>
        </w:rPr>
        <w:t>四、毕业条件</w:t>
      </w:r>
      <w:bookmarkEnd w:id="10"/>
    </w:p>
    <w:p>
      <w:pPr>
        <w:spacing w:line="500" w:lineRule="exact"/>
        <w:rPr>
          <w:rFonts w:ascii="仿宋" w:hAnsi="仿宋" w:eastAsia="仿宋" w:cs="仿宋"/>
          <w:sz w:val="24"/>
        </w:rPr>
      </w:pPr>
      <w:r>
        <w:rPr>
          <w:rFonts w:hint="eastAsia" w:ascii="仿宋" w:hAnsi="仿宋" w:eastAsia="仿宋" w:cs="仿宋"/>
          <w:sz w:val="24"/>
        </w:rPr>
        <w:t>本专业学生应达到以下条件方可毕业：</w:t>
      </w:r>
    </w:p>
    <w:p>
      <w:pPr>
        <w:spacing w:line="500" w:lineRule="exact"/>
        <w:rPr>
          <w:rFonts w:ascii="仿宋" w:hAnsi="仿宋" w:eastAsia="仿宋" w:cs="仿宋"/>
          <w:bCs/>
          <w:kern w:val="0"/>
          <w:sz w:val="24"/>
        </w:rPr>
      </w:pPr>
      <w:r>
        <w:rPr>
          <w:rFonts w:hint="eastAsia" w:ascii="仿宋" w:hAnsi="仿宋" w:eastAsia="仿宋" w:cs="仿宋"/>
          <w:b/>
          <w:kern w:val="0"/>
          <w:sz w:val="24"/>
        </w:rPr>
        <w:t>1.学分要求：</w:t>
      </w:r>
      <w:r>
        <w:rPr>
          <w:rFonts w:hint="eastAsia" w:ascii="仿宋" w:hAnsi="仿宋" w:eastAsia="仿宋" w:cs="仿宋"/>
          <w:bCs/>
          <w:kern w:val="0"/>
          <w:sz w:val="24"/>
        </w:rPr>
        <w:t>必须取得本专业规定的141学分；</w:t>
      </w:r>
    </w:p>
    <w:p>
      <w:pPr>
        <w:widowControl/>
        <w:spacing w:line="440" w:lineRule="exact"/>
        <w:ind w:right="-159"/>
        <w:jc w:val="left"/>
        <w:rPr>
          <w:rFonts w:ascii="仿宋" w:hAnsi="仿宋" w:eastAsia="仿宋" w:cs="仿宋"/>
          <w:kern w:val="0"/>
          <w:sz w:val="24"/>
        </w:rPr>
      </w:pPr>
      <w:r>
        <w:rPr>
          <w:rFonts w:hint="eastAsia" w:ascii="仿宋" w:hAnsi="仿宋" w:eastAsia="仿宋" w:cs="仿宋"/>
          <w:b/>
          <w:kern w:val="0"/>
          <w:sz w:val="24"/>
        </w:rPr>
        <w:t>2.素质教育分要求：</w:t>
      </w:r>
      <w:r>
        <w:rPr>
          <w:rFonts w:hint="eastAsia" w:ascii="仿宋" w:hAnsi="仿宋" w:eastAsia="仿宋" w:cs="仿宋"/>
          <w:kern w:val="0"/>
          <w:sz w:val="24"/>
        </w:rPr>
        <w:t>综合素质训练活动必须取得5学分，具体参照《大学生综合素质教育分获取项目表》；</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3.技能考证考级：</w:t>
      </w:r>
      <w:r>
        <w:rPr>
          <w:rFonts w:hint="eastAsia" w:ascii="仿宋" w:hAnsi="仿宋" w:eastAsia="仿宋" w:cs="仿宋"/>
          <w:kern w:val="0"/>
          <w:sz w:val="24"/>
        </w:rPr>
        <w:t>技能考证考级项目必须取得5学分。</w:t>
      </w:r>
    </w:p>
    <w:p>
      <w:pPr>
        <w:widowControl/>
        <w:spacing w:line="500" w:lineRule="exact"/>
        <w:jc w:val="left"/>
        <w:rPr>
          <w:rFonts w:ascii="仿宋" w:hAnsi="仿宋" w:eastAsia="仿宋" w:cs="仿宋"/>
          <w:kern w:val="0"/>
          <w:sz w:val="24"/>
        </w:rPr>
      </w:pPr>
      <w:r>
        <w:rPr>
          <w:rFonts w:hint="eastAsia" w:ascii="仿宋" w:hAnsi="仿宋" w:eastAsia="仿宋" w:cs="仿宋"/>
          <w:b/>
          <w:kern w:val="0"/>
          <w:sz w:val="24"/>
        </w:rPr>
        <w:t>4.公共选修模块：</w:t>
      </w:r>
      <w:r>
        <w:rPr>
          <w:rFonts w:hint="eastAsia" w:ascii="仿宋" w:hAnsi="仿宋" w:eastAsia="仿宋" w:cs="仿宋"/>
          <w:kern w:val="0"/>
          <w:sz w:val="24"/>
        </w:rPr>
        <w:t>限选6学分。</w:t>
      </w:r>
      <w:bookmarkStart w:id="11" w:name="_Toc3098_WPSOffice_Level1"/>
    </w:p>
    <w:p>
      <w:pPr>
        <w:widowControl/>
        <w:spacing w:line="500" w:lineRule="exact"/>
        <w:jc w:val="left"/>
        <w:rPr>
          <w:rFonts w:ascii="仿宋" w:hAnsi="仿宋" w:eastAsia="仿宋" w:cs="仿宋"/>
          <w:kern w:val="0"/>
          <w:sz w:val="24"/>
        </w:rPr>
      </w:pPr>
    </w:p>
    <w:p>
      <w:pPr>
        <w:pStyle w:val="3"/>
        <w:spacing w:beforeLines="0" w:afterLines="0" w:line="500" w:lineRule="exact"/>
        <w:rPr>
          <w:rFonts w:ascii="仿宋" w:hAnsi="仿宋" w:eastAsia="仿宋" w:cs="仿宋"/>
          <w:color w:val="auto"/>
        </w:rPr>
      </w:pPr>
      <w:r>
        <w:rPr>
          <w:rFonts w:hint="eastAsia" w:ascii="仿宋" w:hAnsi="仿宋" w:eastAsia="仿宋" w:cs="仿宋"/>
          <w:color w:val="auto"/>
        </w:rPr>
        <w:t>五、职业能力与学习内容分析</w:t>
      </w:r>
      <w:bookmarkEnd w:id="11"/>
      <w:r>
        <w:rPr>
          <w:rFonts w:hint="eastAsia" w:ascii="仿宋" w:hAnsi="仿宋" w:eastAsia="仿宋" w:cs="仿宋"/>
          <w:color w:val="auto"/>
        </w:rPr>
        <w:t xml:space="preserve"> </w:t>
      </w:r>
    </w:p>
    <w:p>
      <w:pPr>
        <w:spacing w:line="500" w:lineRule="exact"/>
        <w:rPr>
          <w:rFonts w:ascii="仿宋" w:hAnsi="仿宋" w:eastAsia="仿宋" w:cs="仿宋"/>
          <w:b/>
          <w:sz w:val="24"/>
        </w:rPr>
      </w:pPr>
      <w:bookmarkStart w:id="12" w:name="_Toc20103_WPSOffice_Level2"/>
      <w:r>
        <w:rPr>
          <w:rFonts w:hint="eastAsia" w:ascii="仿宋" w:hAnsi="仿宋" w:eastAsia="仿宋" w:cs="仿宋"/>
          <w:b/>
          <w:sz w:val="24"/>
        </w:rPr>
        <w:t>1．公共基础课</w:t>
      </w:r>
      <w:bookmarkEnd w:id="12"/>
    </w:p>
    <w:tbl>
      <w:tblPr>
        <w:tblStyle w:val="14"/>
        <w:tblW w:w="9592"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247"/>
        <w:gridCol w:w="1905"/>
        <w:gridCol w:w="3240"/>
        <w:gridCol w:w="120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bookmarkStart w:id="13" w:name="_Toc27963_WPSOffice_Level1"/>
            <w:r>
              <w:rPr>
                <w:rFonts w:hint="eastAsia" w:ascii="仿宋" w:hAnsi="仿宋" w:eastAsia="仿宋" w:cs="仿宋"/>
                <w:szCs w:val="21"/>
              </w:rPr>
              <w:t>职业基本素质</w:t>
            </w:r>
          </w:p>
        </w:tc>
        <w:tc>
          <w:tcPr>
            <w:tcW w:w="1905"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课程</w:t>
            </w:r>
          </w:p>
        </w:tc>
        <w:tc>
          <w:tcPr>
            <w:tcW w:w="324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主要学习内容</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责任部门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1.树立科学的人生观、世界观、价值观及社会主义核心价值观。</w:t>
            </w:r>
          </w:p>
          <w:p>
            <w:pPr>
              <w:jc w:val="center"/>
              <w:textAlignment w:val="baseline"/>
              <w:rPr>
                <w:rFonts w:ascii="仿宋" w:hAnsi="仿宋" w:eastAsia="仿宋" w:cs="仿宋"/>
                <w:sz w:val="20"/>
                <w:szCs w:val="21"/>
              </w:rPr>
            </w:pPr>
            <w:r>
              <w:rPr>
                <w:rFonts w:hint="eastAsia" w:ascii="仿宋" w:hAnsi="仿宋" w:eastAsia="仿宋" w:cs="仿宋"/>
                <w:szCs w:val="21"/>
              </w:rPr>
              <w:t>2.做到个人理想与社会理想的统一，奋力实现民族复兴。</w:t>
            </w:r>
          </w:p>
          <w:p>
            <w:pPr>
              <w:jc w:val="center"/>
              <w:textAlignment w:val="baseline"/>
              <w:rPr>
                <w:rFonts w:ascii="仿宋" w:hAnsi="仿宋" w:eastAsia="仿宋" w:cs="仿宋"/>
                <w:sz w:val="20"/>
                <w:szCs w:val="21"/>
              </w:rPr>
            </w:pPr>
            <w:r>
              <w:rPr>
                <w:rFonts w:hint="eastAsia" w:ascii="仿宋" w:hAnsi="仿宋" w:eastAsia="仿宋" w:cs="仿宋"/>
                <w:szCs w:val="21"/>
              </w:rPr>
              <w:t>3.树立爱国主义的民族精神和改革创新的时代精神。做到诚实守信、积极进取、精益求精、爱岗敬业，做新时代的忠诚爱国者。</w:t>
            </w:r>
          </w:p>
          <w:p>
            <w:pPr>
              <w:jc w:val="center"/>
              <w:textAlignment w:val="baseline"/>
              <w:rPr>
                <w:rFonts w:ascii="仿宋" w:hAnsi="仿宋" w:eastAsia="仿宋" w:cs="仿宋"/>
                <w:sz w:val="20"/>
                <w:szCs w:val="21"/>
              </w:rPr>
            </w:pPr>
            <w:r>
              <w:rPr>
                <w:rFonts w:hint="eastAsia" w:ascii="仿宋" w:hAnsi="仿宋" w:eastAsia="仿宋" w:cs="仿宋"/>
                <w:szCs w:val="21"/>
              </w:rPr>
              <w:t>4.树立马克思主义道德观、弘扬社会主义道德。</w:t>
            </w:r>
          </w:p>
          <w:p>
            <w:pPr>
              <w:jc w:val="center"/>
              <w:textAlignment w:val="baseline"/>
              <w:rPr>
                <w:rFonts w:ascii="仿宋" w:hAnsi="仿宋" w:eastAsia="仿宋" w:cs="仿宋"/>
                <w:sz w:val="20"/>
                <w:szCs w:val="21"/>
              </w:rPr>
            </w:pPr>
            <w:r>
              <w:rPr>
                <w:rFonts w:hint="eastAsia" w:ascii="仿宋" w:hAnsi="仿宋" w:eastAsia="仿宋" w:cs="仿宋"/>
                <w:szCs w:val="21"/>
              </w:rPr>
              <w:t>5.增强法治意识、树立法治观念、增强依法治国理念、培养法治思维、弘扬法治精神。提升法治素养，做尊法、学法、守法、用法的中国特色社会主义公民。</w:t>
            </w:r>
          </w:p>
        </w:tc>
        <w:tc>
          <w:tcPr>
            <w:tcW w:w="1905"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《思想道德与法治》</w:t>
            </w:r>
          </w:p>
          <w:p>
            <w:pPr>
              <w:jc w:val="center"/>
              <w:textAlignment w:val="baseline"/>
              <w:rPr>
                <w:rFonts w:ascii="仿宋" w:hAnsi="仿宋" w:eastAsia="仿宋" w:cs="仿宋"/>
                <w:sz w:val="20"/>
                <w:szCs w:val="21"/>
              </w:rPr>
            </w:pPr>
          </w:p>
        </w:tc>
        <w:tc>
          <w:tcPr>
            <w:tcW w:w="324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1.人生观、价值观、世界观及社会主义核心价值观。</w:t>
            </w:r>
          </w:p>
          <w:p>
            <w:pPr>
              <w:jc w:val="center"/>
              <w:textAlignment w:val="baseline"/>
              <w:rPr>
                <w:rFonts w:ascii="仿宋" w:hAnsi="仿宋" w:eastAsia="仿宋" w:cs="仿宋"/>
                <w:sz w:val="20"/>
                <w:szCs w:val="21"/>
              </w:rPr>
            </w:pPr>
            <w:r>
              <w:rPr>
                <w:rFonts w:hint="eastAsia" w:ascii="仿宋" w:hAnsi="仿宋" w:eastAsia="仿宋" w:cs="仿宋"/>
                <w:szCs w:val="21"/>
              </w:rPr>
              <w:t>2.远大理想和信念、信仰、信心。</w:t>
            </w:r>
          </w:p>
          <w:p>
            <w:pPr>
              <w:jc w:val="center"/>
              <w:textAlignment w:val="baseline"/>
              <w:rPr>
                <w:rFonts w:ascii="仿宋" w:hAnsi="仿宋" w:eastAsia="仿宋" w:cs="仿宋"/>
                <w:sz w:val="20"/>
                <w:szCs w:val="21"/>
              </w:rPr>
            </w:pPr>
            <w:r>
              <w:rPr>
                <w:rFonts w:hint="eastAsia" w:ascii="仿宋" w:hAnsi="仿宋" w:eastAsia="仿宋" w:cs="仿宋"/>
                <w:szCs w:val="21"/>
              </w:rPr>
              <w:t>3.爱国主义的民族精神和改革创新的时代精神。</w:t>
            </w:r>
          </w:p>
          <w:p>
            <w:pPr>
              <w:jc w:val="center"/>
              <w:textAlignment w:val="baseline"/>
              <w:rPr>
                <w:rFonts w:ascii="仿宋" w:hAnsi="仿宋" w:eastAsia="仿宋" w:cs="仿宋"/>
                <w:sz w:val="20"/>
                <w:szCs w:val="21"/>
              </w:rPr>
            </w:pPr>
            <w:r>
              <w:rPr>
                <w:rFonts w:hint="eastAsia" w:ascii="仿宋" w:hAnsi="仿宋" w:eastAsia="仿宋" w:cs="仿宋"/>
                <w:szCs w:val="21"/>
              </w:rPr>
              <w:t>4.社会主义道德的核心与原则、中华民族传统美德、革命道德、社会公德、职业道德、家庭美德、个人品德。</w:t>
            </w:r>
          </w:p>
          <w:p>
            <w:pPr>
              <w:jc w:val="center"/>
              <w:textAlignment w:val="baseline"/>
              <w:rPr>
                <w:rFonts w:ascii="仿宋" w:hAnsi="仿宋" w:eastAsia="仿宋" w:cs="仿宋"/>
                <w:sz w:val="20"/>
                <w:szCs w:val="21"/>
              </w:rPr>
            </w:pPr>
            <w:r>
              <w:rPr>
                <w:rFonts w:hint="eastAsia" w:ascii="仿宋" w:hAnsi="仿宋" w:eastAsia="仿宋" w:cs="仿宋"/>
                <w:szCs w:val="21"/>
              </w:rPr>
              <w:t>5.社会主义法律的特征和运行、全面依法治国、我国宪法的相关知识、公民的权利和义务、法治意识、法治观念、法治精神。</w:t>
            </w:r>
          </w:p>
        </w:tc>
        <w:tc>
          <w:tcPr>
            <w:tcW w:w="1200" w:type="dxa"/>
            <w:vMerge w:val="restart"/>
            <w:noWrap/>
            <w:vAlign w:val="center"/>
          </w:tcPr>
          <w:p>
            <w:pPr>
              <w:tabs>
                <w:tab w:val="center" w:pos="4153"/>
                <w:tab w:val="right" w:pos="8306"/>
              </w:tabs>
              <w:snapToGrid w:val="0"/>
              <w:spacing w:line="300" w:lineRule="exact"/>
              <w:jc w:val="center"/>
              <w:textAlignment w:val="baseline"/>
              <w:rPr>
                <w:rFonts w:ascii="仿宋" w:hAnsi="仿宋" w:eastAsia="仿宋" w:cs="仿宋"/>
                <w:kern w:val="0"/>
                <w:sz w:val="20"/>
                <w:szCs w:val="21"/>
              </w:rPr>
            </w:pPr>
            <w:r>
              <w:rPr>
                <w:rFonts w:hint="eastAsia" w:ascii="仿宋" w:hAnsi="仿宋" w:eastAsia="仿宋" w:cs="仿宋"/>
                <w:kern w:val="0"/>
                <w:szCs w:val="21"/>
              </w:rPr>
              <w:t>马克思主义学院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97" w:hRule="atLeast"/>
          <w:jc w:val="center"/>
        </w:trPr>
        <w:tc>
          <w:tcPr>
            <w:tcW w:w="3247"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1.大学生把握马克思主义中国化进程中形成的理论成果。从整体上把握马克思主义中国化的理论成果的科学内涵、理论体系，特别是中国特色社会主义理论体系内容，增强中国特色社会主义的自觉自信。</w:t>
            </w:r>
          </w:p>
          <w:p>
            <w:pPr>
              <w:jc w:val="center"/>
              <w:textAlignment w:val="baseline"/>
              <w:rPr>
                <w:rFonts w:ascii="仿宋" w:hAnsi="仿宋" w:eastAsia="仿宋" w:cs="仿宋"/>
                <w:sz w:val="20"/>
                <w:szCs w:val="21"/>
              </w:rPr>
            </w:pPr>
            <w:r>
              <w:rPr>
                <w:rFonts w:hint="eastAsia" w:ascii="仿宋" w:hAnsi="仿宋" w:eastAsia="仿宋" w:cs="仿宋"/>
                <w:szCs w:val="21"/>
              </w:rPr>
              <w:t>2.紧密联系改革开放和社会主义现代化建设，树立历史观点、世界视野，增强运用马克思主义立场、观点和方法认识问题、分析问题和解决问题能力。</w:t>
            </w:r>
          </w:p>
          <w:p>
            <w:pPr>
              <w:jc w:val="center"/>
              <w:textAlignment w:val="baseline"/>
              <w:rPr>
                <w:rFonts w:ascii="仿宋" w:hAnsi="仿宋" w:eastAsia="仿宋" w:cs="仿宋"/>
                <w:sz w:val="20"/>
                <w:szCs w:val="21"/>
              </w:rPr>
            </w:pPr>
            <w:r>
              <w:rPr>
                <w:rFonts w:hint="eastAsia" w:ascii="仿宋" w:hAnsi="仿宋" w:eastAsia="仿宋" w:cs="仿宋"/>
                <w:szCs w:val="21"/>
              </w:rPr>
              <w:t>3.对中国共产党在新时代坚持的基本理论、基本路线、基本方略有更加透彻的理解，不断提高理论思维能力，以更好地把握中国的国情、中国社会的状况和自己的生活环境，以自己的实际行动为中国特色社会主义事业和中华民族伟大复兴作贡献。</w:t>
            </w:r>
          </w:p>
        </w:tc>
        <w:tc>
          <w:tcPr>
            <w:tcW w:w="1905"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《毛泽东思想和中国特色社会主义理论体系概论》</w:t>
            </w:r>
          </w:p>
        </w:tc>
        <w:tc>
          <w:tcPr>
            <w:tcW w:w="324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1.毛泽东思想</w:t>
            </w:r>
          </w:p>
          <w:p>
            <w:pPr>
              <w:jc w:val="center"/>
              <w:textAlignment w:val="baseline"/>
              <w:rPr>
                <w:rFonts w:ascii="仿宋" w:hAnsi="仿宋" w:eastAsia="仿宋" w:cs="仿宋"/>
                <w:sz w:val="20"/>
                <w:szCs w:val="21"/>
              </w:rPr>
            </w:pPr>
            <w:r>
              <w:rPr>
                <w:rFonts w:hint="eastAsia" w:ascii="仿宋" w:hAnsi="仿宋" w:eastAsia="仿宋" w:cs="仿宋"/>
                <w:szCs w:val="21"/>
              </w:rPr>
              <w:t>2.邓小平理论、“三个代表”重要思想、科学发展观。</w:t>
            </w:r>
          </w:p>
          <w:p>
            <w:pPr>
              <w:jc w:val="center"/>
              <w:textAlignment w:val="baseline"/>
              <w:rPr>
                <w:rFonts w:ascii="仿宋" w:hAnsi="仿宋" w:eastAsia="仿宋" w:cs="仿宋"/>
                <w:sz w:val="20"/>
                <w:szCs w:val="21"/>
              </w:rPr>
            </w:pPr>
            <w:r>
              <w:rPr>
                <w:rFonts w:hint="eastAsia" w:ascii="仿宋" w:hAnsi="仿宋" w:eastAsia="仿宋" w:cs="仿宋"/>
                <w:szCs w:val="21"/>
              </w:rPr>
              <w:t>3.习近平新时代中国特色社会主义思想</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3247"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905"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《形势与政策》</w:t>
            </w:r>
          </w:p>
        </w:tc>
        <w:tc>
          <w:tcPr>
            <w:tcW w:w="324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政治建设、经济建设、文化建设、社会建设、生态文明建设、军事发展、国际外交变化、台海问题、南海问题。</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正确认识形势，争强鉴别能力，坚信中国的道路，树立正确的世界观、价值观、人生观。</w:t>
            </w:r>
          </w:p>
        </w:tc>
        <w:tc>
          <w:tcPr>
            <w:tcW w:w="1905"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《铸牢中华民族共同体意识》</w:t>
            </w:r>
          </w:p>
        </w:tc>
        <w:tc>
          <w:tcPr>
            <w:tcW w:w="324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本课程系统地讲授铸牢中华民族共同体意识内涵、实现途径等相关内容，引导大学生树立正确的国家观、历史观、民族观、文化观、宗教观，不断增进对伟大祖国、中华民族、中华文化、中国共产党、中国特色社会主义的认同，铸牢中华民族共同体意识，为“中华民族一家亲，同心共筑中国梦”贡献正能量。</w:t>
            </w:r>
          </w:p>
        </w:tc>
        <w:tc>
          <w:tcPr>
            <w:tcW w:w="1200" w:type="dxa"/>
            <w:vMerge w:val="continue"/>
            <w:noWrap/>
            <w:vAlign w:val="center"/>
          </w:tcPr>
          <w:p>
            <w:pPr>
              <w:tabs>
                <w:tab w:val="center" w:pos="4153"/>
                <w:tab w:val="right" w:pos="8306"/>
              </w:tabs>
              <w:snapToGrid w:val="0"/>
              <w:spacing w:line="300" w:lineRule="exact"/>
              <w:textAlignment w:val="baseline"/>
              <w:rPr>
                <w:rFonts w:ascii="仿宋" w:hAnsi="仿宋" w:eastAsia="仿宋" w:cs="仿宋"/>
                <w:kern w:val="0"/>
                <w:sz w:val="20"/>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247" w:type="dxa"/>
            <w:noWrap/>
            <w:vAlign w:val="center"/>
          </w:tcPr>
          <w:p>
            <w:pPr>
              <w:widowControl/>
              <w:spacing w:line="360" w:lineRule="exact"/>
              <w:jc w:val="center"/>
              <w:textAlignment w:val="baseline"/>
              <w:rPr>
                <w:rFonts w:ascii="仿宋" w:hAnsi="仿宋" w:eastAsia="仿宋" w:cs="仿宋"/>
                <w:kern w:val="0"/>
                <w:sz w:val="20"/>
                <w:szCs w:val="21"/>
              </w:rPr>
            </w:pPr>
            <w:r>
              <w:rPr>
                <w:rFonts w:hint="eastAsia" w:ascii="仿宋" w:hAnsi="仿宋" w:eastAsia="仿宋" w:cs="仿宋"/>
                <w:kern w:val="0"/>
                <w:szCs w:val="21"/>
              </w:rPr>
              <w:t>指导大学生树立正确的择业观、价值观，明确职业生涯目标，掌握正确的择业方法与技巧，帮助大学生顺利就业。</w:t>
            </w:r>
          </w:p>
        </w:tc>
        <w:tc>
          <w:tcPr>
            <w:tcW w:w="1905" w:type="dxa"/>
            <w:noWrap/>
            <w:vAlign w:val="center"/>
          </w:tcPr>
          <w:p>
            <w:pPr>
              <w:tabs>
                <w:tab w:val="center" w:pos="4153"/>
                <w:tab w:val="right" w:pos="8306"/>
              </w:tabs>
              <w:snapToGrid w:val="0"/>
              <w:spacing w:line="360" w:lineRule="exact"/>
              <w:jc w:val="center"/>
              <w:textAlignment w:val="baseline"/>
              <w:rPr>
                <w:rFonts w:ascii="仿宋" w:hAnsi="仿宋" w:eastAsia="仿宋" w:cs="仿宋"/>
                <w:kern w:val="0"/>
                <w:sz w:val="20"/>
                <w:szCs w:val="21"/>
              </w:rPr>
            </w:pPr>
            <w:r>
              <w:rPr>
                <w:rFonts w:hint="eastAsia" w:ascii="仿宋" w:hAnsi="仿宋" w:eastAsia="仿宋" w:cs="仿宋"/>
                <w:kern w:val="0"/>
                <w:szCs w:val="21"/>
              </w:rPr>
              <w:t>《职业规划与就业指导》</w:t>
            </w:r>
          </w:p>
        </w:tc>
        <w:tc>
          <w:tcPr>
            <w:tcW w:w="3240" w:type="dxa"/>
            <w:noWrap/>
            <w:vAlign w:val="center"/>
          </w:tcPr>
          <w:p>
            <w:pPr>
              <w:tabs>
                <w:tab w:val="center" w:pos="4153"/>
                <w:tab w:val="right" w:pos="8306"/>
              </w:tabs>
              <w:snapToGrid w:val="0"/>
              <w:spacing w:line="360" w:lineRule="exact"/>
              <w:jc w:val="center"/>
              <w:textAlignment w:val="baseline"/>
              <w:rPr>
                <w:rFonts w:ascii="仿宋" w:hAnsi="仿宋" w:eastAsia="仿宋" w:cs="仿宋"/>
                <w:sz w:val="20"/>
                <w:szCs w:val="21"/>
              </w:rPr>
            </w:pPr>
            <w:r>
              <w:rPr>
                <w:rFonts w:hint="eastAsia" w:ascii="仿宋" w:hAnsi="仿宋" w:eastAsia="仿宋" w:cs="仿宋"/>
                <w:kern w:val="0"/>
                <w:szCs w:val="21"/>
              </w:rPr>
              <w:t>以大学生职业规划、毕业、择业、就业、敬业、创业为主线开展，由课堂和实践教学两个环节组成，对大学生进行就业前的职业生涯规划、就业政策、就业心理指导。</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3247" w:type="dxa"/>
            <w:noWrap/>
            <w:vAlign w:val="center"/>
          </w:tcPr>
          <w:p>
            <w:pPr>
              <w:widowControl/>
              <w:spacing w:line="360" w:lineRule="exact"/>
              <w:jc w:val="center"/>
              <w:textAlignment w:val="baseline"/>
              <w:rPr>
                <w:rFonts w:ascii="仿宋" w:hAnsi="仿宋" w:eastAsia="仿宋" w:cs="仿宋"/>
                <w:sz w:val="20"/>
                <w:szCs w:val="21"/>
              </w:rPr>
            </w:pPr>
            <w:r>
              <w:rPr>
                <w:rFonts w:hint="eastAsia" w:ascii="仿宋" w:hAnsi="仿宋" w:eastAsia="仿宋" w:cs="仿宋"/>
                <w:szCs w:val="21"/>
              </w:rPr>
              <w:t>在体育锻炼过程中，培养自己适应学习、生活的能力。能正确定位自己的“社会角色”。具备本职业所需的身体素质与素养。</w:t>
            </w:r>
          </w:p>
        </w:tc>
        <w:tc>
          <w:tcPr>
            <w:tcW w:w="1905" w:type="dxa"/>
            <w:noWrap/>
            <w:vAlign w:val="center"/>
          </w:tcPr>
          <w:p>
            <w:pPr>
              <w:tabs>
                <w:tab w:val="center" w:pos="4153"/>
                <w:tab w:val="right" w:pos="8306"/>
              </w:tabs>
              <w:snapToGrid w:val="0"/>
              <w:spacing w:line="360" w:lineRule="exact"/>
              <w:jc w:val="center"/>
              <w:textAlignment w:val="baseline"/>
              <w:rPr>
                <w:rFonts w:ascii="仿宋" w:hAnsi="仿宋" w:eastAsia="仿宋" w:cs="仿宋"/>
                <w:kern w:val="0"/>
                <w:sz w:val="20"/>
                <w:szCs w:val="21"/>
              </w:rPr>
            </w:pPr>
            <w:r>
              <w:rPr>
                <w:rFonts w:hint="eastAsia" w:ascii="仿宋" w:hAnsi="仿宋" w:eastAsia="仿宋" w:cs="仿宋"/>
                <w:kern w:val="0"/>
                <w:szCs w:val="21"/>
              </w:rPr>
              <w:t>《体育》</w:t>
            </w:r>
          </w:p>
        </w:tc>
        <w:tc>
          <w:tcPr>
            <w:tcW w:w="324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1.增进身体健康</w:t>
            </w:r>
          </w:p>
          <w:p>
            <w:pPr>
              <w:jc w:val="center"/>
              <w:textAlignment w:val="baseline"/>
              <w:rPr>
                <w:rFonts w:ascii="仿宋" w:hAnsi="仿宋" w:eastAsia="仿宋" w:cs="仿宋"/>
                <w:sz w:val="20"/>
                <w:szCs w:val="21"/>
              </w:rPr>
            </w:pPr>
            <w:r>
              <w:rPr>
                <w:rFonts w:hint="eastAsia" w:ascii="仿宋" w:hAnsi="仿宋" w:eastAsia="仿宋" w:cs="仿宋"/>
                <w:szCs w:val="21"/>
              </w:rPr>
              <w:t>2.提高心里健康水平</w:t>
            </w:r>
          </w:p>
          <w:p>
            <w:pPr>
              <w:jc w:val="center"/>
              <w:textAlignment w:val="baseline"/>
              <w:rPr>
                <w:rFonts w:ascii="仿宋" w:hAnsi="仿宋" w:eastAsia="仿宋" w:cs="仿宋"/>
                <w:sz w:val="20"/>
                <w:szCs w:val="21"/>
              </w:rPr>
            </w:pPr>
            <w:r>
              <w:rPr>
                <w:rFonts w:hint="eastAsia" w:ascii="仿宋" w:hAnsi="仿宋" w:eastAsia="仿宋" w:cs="仿宋"/>
                <w:szCs w:val="21"/>
              </w:rPr>
              <w:t>3.增强社会适应能力</w:t>
            </w:r>
          </w:p>
          <w:p>
            <w:pPr>
              <w:jc w:val="center"/>
              <w:textAlignment w:val="baseline"/>
              <w:rPr>
                <w:rFonts w:ascii="仿宋" w:hAnsi="仿宋" w:eastAsia="仿宋" w:cs="仿宋"/>
                <w:sz w:val="20"/>
                <w:szCs w:val="21"/>
              </w:rPr>
            </w:pPr>
            <w:r>
              <w:rPr>
                <w:rFonts w:hint="eastAsia" w:ascii="仿宋" w:hAnsi="仿宋" w:eastAsia="仿宋" w:cs="仿宋"/>
                <w:szCs w:val="21"/>
              </w:rPr>
              <w:t>4.获得体育与健康的知识和技能</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 w:val="20"/>
                <w:szCs w:val="21"/>
              </w:rPr>
              <w:t>体育运动系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3247"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培养高等职业教育专科学生的综合信息素养，提升信息意识与计算思维，促进数字化创新与发展能力，促进专业技术与信息技术融合，并树立正确的信息社会价值观和责任感。</w:t>
            </w:r>
          </w:p>
        </w:tc>
        <w:tc>
          <w:tcPr>
            <w:tcW w:w="1905"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《信息技术》</w:t>
            </w:r>
          </w:p>
        </w:tc>
        <w:tc>
          <w:tcPr>
            <w:tcW w:w="3240"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电子文档处理、电子表格处理、演示文稿制作、新一代信息技术概述、信息安全、大数据、人工智能、云计算、数字媒体、虚拟现实等内容。</w:t>
            </w:r>
          </w:p>
        </w:tc>
        <w:tc>
          <w:tcPr>
            <w:tcW w:w="1200" w:type="dxa"/>
            <w:noWrap/>
            <w:vAlign w:val="center"/>
          </w:tcPr>
          <w:p>
            <w:pPr>
              <w:widowControl/>
              <w:spacing w:line="360" w:lineRule="exact"/>
              <w:jc w:val="center"/>
              <w:textAlignment w:val="baseline"/>
              <w:rPr>
                <w:rFonts w:ascii="仿宋" w:hAnsi="仿宋" w:eastAsia="仿宋" w:cs="仿宋"/>
                <w:szCs w:val="21"/>
              </w:rPr>
            </w:pPr>
            <w:r>
              <w:rPr>
                <w:rFonts w:hint="eastAsia" w:ascii="仿宋" w:hAnsi="仿宋" w:eastAsia="仿宋" w:cs="仿宋"/>
                <w:szCs w:val="21"/>
              </w:rPr>
              <w:t>计算机与智能应用系</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247"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⑴培养学生运用英语、日语进行口语交际的能力；</w:t>
            </w:r>
          </w:p>
          <w:p>
            <w:pPr>
              <w:jc w:val="center"/>
              <w:textAlignment w:val="baseline"/>
              <w:rPr>
                <w:rFonts w:ascii="仿宋" w:hAnsi="仿宋" w:eastAsia="仿宋" w:cs="仿宋"/>
                <w:sz w:val="20"/>
                <w:szCs w:val="21"/>
              </w:rPr>
            </w:pPr>
            <w:r>
              <w:rPr>
                <w:rFonts w:hint="eastAsia" w:ascii="仿宋" w:hAnsi="仿宋" w:eastAsia="仿宋" w:cs="仿宋"/>
                <w:szCs w:val="21"/>
              </w:rPr>
              <w:t>⑵增强学生对于英语、日语的文字理解和写作能力；</w:t>
            </w:r>
          </w:p>
          <w:p>
            <w:pPr>
              <w:jc w:val="center"/>
              <w:textAlignment w:val="baseline"/>
              <w:rPr>
                <w:rFonts w:ascii="仿宋" w:hAnsi="仿宋" w:eastAsia="仿宋" w:cs="仿宋"/>
                <w:sz w:val="20"/>
                <w:szCs w:val="21"/>
              </w:rPr>
            </w:pPr>
            <w:r>
              <w:rPr>
                <w:rFonts w:hint="eastAsia" w:ascii="仿宋" w:hAnsi="仿宋" w:eastAsia="仿宋" w:cs="仿宋"/>
                <w:szCs w:val="21"/>
              </w:rPr>
              <w:t>⑶使学生掌握该学科的学习方法，养成良好的学习习惯，从而掌握获取新知识运用新知识的能力。</w:t>
            </w:r>
          </w:p>
        </w:tc>
        <w:tc>
          <w:tcPr>
            <w:tcW w:w="1905" w:type="dxa"/>
            <w:noWrap/>
            <w:vAlign w:val="center"/>
          </w:tcPr>
          <w:p>
            <w:pPr>
              <w:tabs>
                <w:tab w:val="center" w:pos="4153"/>
                <w:tab w:val="right" w:pos="8306"/>
              </w:tabs>
              <w:snapToGrid w:val="0"/>
              <w:spacing w:line="360" w:lineRule="exact"/>
              <w:jc w:val="center"/>
              <w:textAlignment w:val="baseline"/>
              <w:rPr>
                <w:rFonts w:ascii="仿宋" w:hAnsi="仿宋" w:eastAsia="仿宋" w:cs="仿宋"/>
                <w:kern w:val="0"/>
                <w:sz w:val="20"/>
                <w:szCs w:val="21"/>
              </w:rPr>
            </w:pPr>
            <w:r>
              <w:rPr>
                <w:rFonts w:hint="eastAsia" w:ascii="仿宋" w:hAnsi="仿宋" w:eastAsia="仿宋" w:cs="仿宋"/>
                <w:kern w:val="0"/>
                <w:szCs w:val="21"/>
              </w:rPr>
              <w:t>《大学英语/日语》</w:t>
            </w:r>
          </w:p>
        </w:tc>
        <w:tc>
          <w:tcPr>
            <w:tcW w:w="3240" w:type="dxa"/>
            <w:noWrap/>
            <w:vAlign w:val="center"/>
          </w:tcPr>
          <w:p>
            <w:pPr>
              <w:jc w:val="center"/>
              <w:textAlignment w:val="baseline"/>
              <w:rPr>
                <w:rFonts w:ascii="仿宋" w:hAnsi="仿宋" w:eastAsia="仿宋" w:cs="仿宋"/>
                <w:sz w:val="20"/>
                <w:szCs w:val="21"/>
              </w:rPr>
            </w:pPr>
            <w:r>
              <w:rPr>
                <w:rFonts w:hint="eastAsia" w:ascii="仿宋" w:hAnsi="仿宋" w:eastAsia="仿宋" w:cs="仿宋"/>
                <w:szCs w:val="21"/>
              </w:rPr>
              <w:t>2500个大学英语B级核心词汇、词组及与行业相关的常见英语词汇；英语基本的语法；日常生活用语听力及口语训练；常见的简短英语应用文，如表格、简历、通知、信函等的填写。</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蒙古文化与公共教学部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3247" w:type="dxa"/>
            <w:noWrap/>
            <w:vAlign w:val="center"/>
          </w:tcPr>
          <w:p>
            <w:pPr>
              <w:tabs>
                <w:tab w:val="center" w:pos="4153"/>
                <w:tab w:val="right" w:pos="8306"/>
              </w:tabs>
              <w:snapToGrid w:val="0"/>
              <w:spacing w:line="360" w:lineRule="exact"/>
              <w:jc w:val="center"/>
              <w:textAlignment w:val="baseline"/>
              <w:rPr>
                <w:rFonts w:ascii="仿宋" w:hAnsi="仿宋" w:eastAsia="仿宋" w:cs="仿宋"/>
                <w:sz w:val="20"/>
                <w:szCs w:val="21"/>
              </w:rPr>
            </w:pPr>
            <w:r>
              <w:rPr>
                <w:rFonts w:hint="eastAsia" w:ascii="仿宋" w:hAnsi="仿宋" w:eastAsia="仿宋" w:cs="仿宋"/>
                <w:szCs w:val="21"/>
              </w:rPr>
              <w:t>普及心理健康知识，培养大学生良好心理素质，提高其心理机能，开发心理潜能，以促进其整体</w:t>
            </w:r>
            <w:r>
              <w:rPr>
                <w:rFonts w:ascii="仿宋" w:hAnsi="仿宋" w:eastAsia="仿宋" w:cs="仿宋"/>
                <w:szCs w:val="21"/>
              </w:rPr>
              <w:t>身心</w:t>
            </w:r>
            <w:r>
              <w:rPr>
                <w:rFonts w:hint="eastAsia" w:ascii="仿宋" w:hAnsi="仿宋" w:eastAsia="仿宋" w:cs="仿宋"/>
                <w:szCs w:val="21"/>
              </w:rPr>
              <w:t>素质提高和个性和谐发展。</w:t>
            </w:r>
          </w:p>
        </w:tc>
        <w:tc>
          <w:tcPr>
            <w:tcW w:w="1905" w:type="dxa"/>
            <w:noWrap/>
            <w:vAlign w:val="center"/>
          </w:tcPr>
          <w:p>
            <w:pPr>
              <w:tabs>
                <w:tab w:val="center" w:pos="4153"/>
                <w:tab w:val="right" w:pos="8306"/>
              </w:tabs>
              <w:snapToGrid w:val="0"/>
              <w:spacing w:line="360" w:lineRule="exact"/>
              <w:jc w:val="center"/>
              <w:textAlignment w:val="baseline"/>
              <w:rPr>
                <w:rFonts w:ascii="仿宋" w:hAnsi="仿宋" w:eastAsia="仿宋" w:cs="仿宋"/>
                <w:kern w:val="0"/>
                <w:sz w:val="20"/>
                <w:szCs w:val="21"/>
              </w:rPr>
            </w:pPr>
            <w:r>
              <w:rPr>
                <w:rFonts w:hint="eastAsia" w:ascii="仿宋" w:hAnsi="仿宋" w:eastAsia="仿宋" w:cs="仿宋"/>
                <w:kern w:val="0"/>
                <w:szCs w:val="21"/>
              </w:rPr>
              <w:t>《大学生心理健康教育》</w:t>
            </w:r>
          </w:p>
        </w:tc>
        <w:tc>
          <w:tcPr>
            <w:tcW w:w="3240" w:type="dxa"/>
            <w:noWrap/>
            <w:vAlign w:val="center"/>
          </w:tcPr>
          <w:p>
            <w:pPr>
              <w:tabs>
                <w:tab w:val="center" w:pos="4153"/>
                <w:tab w:val="right" w:pos="8306"/>
              </w:tabs>
              <w:snapToGrid w:val="0"/>
              <w:spacing w:line="360" w:lineRule="exact"/>
              <w:jc w:val="center"/>
              <w:textAlignment w:val="baseline"/>
              <w:rPr>
                <w:rFonts w:ascii="仿宋" w:hAnsi="仿宋" w:eastAsia="仿宋" w:cs="仿宋"/>
                <w:sz w:val="20"/>
                <w:szCs w:val="21"/>
              </w:rPr>
            </w:pPr>
            <w:r>
              <w:rPr>
                <w:rFonts w:hint="eastAsia" w:ascii="仿宋" w:hAnsi="仿宋" w:eastAsia="仿宋" w:cs="仿宋"/>
                <w:szCs w:val="21"/>
              </w:rPr>
              <w:t>心理健康教育概述，大学生入学适应、自我意识培养、情绪情感管理、人际交往能力提升、学习心理优化、恋爱与性心理调节、就业心理指导。</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阳光心理学院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jc w:val="center"/>
        </w:trPr>
        <w:tc>
          <w:tcPr>
            <w:tcW w:w="3247" w:type="dxa"/>
            <w:noWrap/>
            <w:vAlign w:val="center"/>
          </w:tcPr>
          <w:p>
            <w:pPr>
              <w:spacing w:line="360" w:lineRule="exact"/>
              <w:jc w:val="center"/>
              <w:textAlignment w:val="baseline"/>
              <w:rPr>
                <w:rFonts w:ascii="仿宋" w:hAnsi="仿宋" w:eastAsia="仿宋" w:cs="仿宋"/>
                <w:sz w:val="20"/>
                <w:szCs w:val="21"/>
              </w:rPr>
            </w:pPr>
            <w:r>
              <w:rPr>
                <w:rFonts w:hint="eastAsia" w:ascii="仿宋" w:hAnsi="仿宋" w:eastAsia="仿宋" w:cs="仿宋"/>
                <w:szCs w:val="21"/>
              </w:rPr>
              <w:t>国防教育把保卫祖国、弘扬爱国主义精神、激发爱国主义热情作为重点。爱国主义教育是对大学生进行国防教育的核心，应始终贯穿于大学生国防教育的整个过程。</w:t>
            </w:r>
          </w:p>
        </w:tc>
        <w:tc>
          <w:tcPr>
            <w:tcW w:w="1905" w:type="dxa"/>
            <w:noWrap/>
            <w:vAlign w:val="center"/>
          </w:tcPr>
          <w:p>
            <w:pPr>
              <w:tabs>
                <w:tab w:val="center" w:pos="4153"/>
                <w:tab w:val="right" w:pos="8306"/>
              </w:tabs>
              <w:snapToGrid w:val="0"/>
              <w:spacing w:line="360" w:lineRule="exact"/>
              <w:jc w:val="center"/>
              <w:textAlignment w:val="baseline"/>
              <w:rPr>
                <w:rFonts w:ascii="仿宋" w:hAnsi="仿宋" w:eastAsia="仿宋" w:cs="仿宋"/>
                <w:kern w:val="0"/>
                <w:sz w:val="20"/>
                <w:szCs w:val="21"/>
              </w:rPr>
            </w:pPr>
            <w:r>
              <w:rPr>
                <w:rFonts w:hint="eastAsia" w:ascii="仿宋" w:hAnsi="仿宋" w:eastAsia="仿宋" w:cs="仿宋"/>
                <w:kern w:val="0"/>
                <w:szCs w:val="21"/>
              </w:rPr>
              <w:t>《军事理论》</w:t>
            </w:r>
          </w:p>
        </w:tc>
        <w:tc>
          <w:tcPr>
            <w:tcW w:w="3240" w:type="dxa"/>
            <w:noWrap/>
            <w:vAlign w:val="center"/>
          </w:tcPr>
          <w:p>
            <w:pPr>
              <w:tabs>
                <w:tab w:val="center" w:pos="4153"/>
                <w:tab w:val="right" w:pos="8306"/>
              </w:tabs>
              <w:snapToGrid w:val="0"/>
              <w:spacing w:line="360" w:lineRule="exact"/>
              <w:jc w:val="center"/>
              <w:textAlignment w:val="baseline"/>
              <w:rPr>
                <w:rFonts w:ascii="仿宋" w:hAnsi="仿宋" w:eastAsia="仿宋" w:cs="仿宋"/>
                <w:sz w:val="20"/>
                <w:szCs w:val="21"/>
              </w:rPr>
            </w:pPr>
            <w:r>
              <w:rPr>
                <w:rFonts w:hint="eastAsia" w:ascii="仿宋" w:hAnsi="仿宋" w:eastAsia="仿宋" w:cs="仿宋"/>
                <w:szCs w:val="21"/>
              </w:rPr>
              <w:t>军事理论课的教学内容要突出重点，把中国国防、军事思想、高技术战争作为课程的重点和主干，划分掌握、熟悉、了解三类，形成一个主干清楚、层次分明、各个部分相互联系的整体。</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学生处（学院征兵办公室）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351" w:hRule="atLeast"/>
          <w:jc w:val="center"/>
        </w:trPr>
        <w:tc>
          <w:tcPr>
            <w:tcW w:w="3247" w:type="dxa"/>
            <w:noWrap/>
            <w:vAlign w:val="center"/>
          </w:tcPr>
          <w:p>
            <w:pPr>
              <w:tabs>
                <w:tab w:val="center" w:pos="4153"/>
                <w:tab w:val="right" w:pos="8306"/>
              </w:tabs>
              <w:snapToGrid w:val="0"/>
              <w:spacing w:line="360" w:lineRule="exact"/>
              <w:jc w:val="center"/>
              <w:textAlignment w:val="baseline"/>
              <w:rPr>
                <w:rFonts w:ascii="仿宋" w:hAnsi="仿宋" w:eastAsia="仿宋" w:cs="仿宋"/>
                <w:sz w:val="20"/>
                <w:szCs w:val="21"/>
              </w:rPr>
            </w:pPr>
            <w:r>
              <w:rPr>
                <w:rFonts w:hint="eastAsia" w:ascii="仿宋" w:hAnsi="仿宋" w:eastAsia="仿宋" w:cs="仿宋"/>
                <w:szCs w:val="21"/>
              </w:rPr>
              <w:t>通过创新创业教育教学，使学生掌握创业所需要的基础知识和基本理论，熟悉创业的基本流程和基本方法，了解创业的法律法规和相关政策，激发学生的创新、创业意识，培养学生的创新思维，提高学生的社会责任感、创新精神和创业能力，促进学生创业、就业和全面发展。</w:t>
            </w:r>
          </w:p>
        </w:tc>
        <w:tc>
          <w:tcPr>
            <w:tcW w:w="1905" w:type="dxa"/>
            <w:noWrap/>
            <w:vAlign w:val="center"/>
          </w:tcPr>
          <w:p>
            <w:pPr>
              <w:tabs>
                <w:tab w:val="center" w:pos="4153"/>
                <w:tab w:val="right" w:pos="8306"/>
              </w:tabs>
              <w:snapToGrid w:val="0"/>
              <w:spacing w:line="360" w:lineRule="exact"/>
              <w:jc w:val="center"/>
              <w:textAlignment w:val="baseline"/>
              <w:rPr>
                <w:rFonts w:ascii="仿宋" w:hAnsi="仿宋" w:eastAsia="仿宋" w:cs="仿宋"/>
                <w:kern w:val="0"/>
                <w:sz w:val="20"/>
                <w:szCs w:val="21"/>
              </w:rPr>
            </w:pPr>
            <w:r>
              <w:rPr>
                <w:rFonts w:hint="eastAsia" w:ascii="仿宋" w:hAnsi="仿宋" w:eastAsia="仿宋" w:cs="仿宋"/>
                <w:kern w:val="0"/>
                <w:szCs w:val="21"/>
              </w:rPr>
              <w:t>《创新创业基础（理论）》</w:t>
            </w:r>
          </w:p>
        </w:tc>
        <w:tc>
          <w:tcPr>
            <w:tcW w:w="3240" w:type="dxa"/>
            <w:noWrap/>
            <w:vAlign w:val="center"/>
          </w:tcPr>
          <w:p>
            <w:pPr>
              <w:tabs>
                <w:tab w:val="center" w:pos="4153"/>
                <w:tab w:val="right" w:pos="8306"/>
              </w:tabs>
              <w:snapToGrid w:val="0"/>
              <w:spacing w:line="360" w:lineRule="exact"/>
              <w:jc w:val="center"/>
              <w:textAlignment w:val="baseline"/>
              <w:rPr>
                <w:rFonts w:ascii="仿宋" w:hAnsi="仿宋" w:eastAsia="仿宋" w:cs="仿宋"/>
                <w:sz w:val="20"/>
                <w:szCs w:val="21"/>
              </w:rPr>
            </w:pPr>
            <w:r>
              <w:rPr>
                <w:rFonts w:hint="eastAsia" w:ascii="仿宋" w:hAnsi="仿宋" w:eastAsia="仿宋" w:cs="仿宋"/>
                <w:szCs w:val="21"/>
              </w:rPr>
              <w:t>创业、企业精神与人生发展，创业者与创业团队，创业机会发现、评价与商业模式，创业资源的开发、利用与创业融资，创业计划的撰写与展示，新创企业的开办与管理。</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创新创业学院</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247" w:type="dxa"/>
            <w:noWrap/>
            <w:vAlign w:val="center"/>
          </w:tcPr>
          <w:p>
            <w:pPr>
              <w:tabs>
                <w:tab w:val="center" w:pos="4153"/>
                <w:tab w:val="right" w:pos="8306"/>
              </w:tabs>
              <w:snapToGrid w:val="0"/>
              <w:spacing w:line="360" w:lineRule="exact"/>
              <w:jc w:val="center"/>
              <w:textAlignment w:val="baseline"/>
              <w:rPr>
                <w:rFonts w:ascii="仿宋" w:hAnsi="仿宋" w:eastAsia="仿宋" w:cs="仿宋"/>
                <w:sz w:val="20"/>
                <w:szCs w:val="21"/>
              </w:rPr>
            </w:pPr>
            <w:r>
              <w:rPr>
                <w:rFonts w:hint="eastAsia" w:ascii="仿宋" w:hAnsi="仿宋" w:eastAsia="仿宋" w:cs="仿宋"/>
                <w:szCs w:val="21"/>
              </w:rPr>
              <w:t>通过军训使大学生了解掌握手中武器装备、技术器材工作原理及性能，并使大学生吃苦耐劳的精神和坚强的毅力得到磨炼，增强组织纪律性，熟悉相应的战斗动作，提高整体战术水平。</w:t>
            </w:r>
          </w:p>
        </w:tc>
        <w:tc>
          <w:tcPr>
            <w:tcW w:w="1905" w:type="dxa"/>
            <w:noWrap/>
            <w:vAlign w:val="center"/>
          </w:tcPr>
          <w:p>
            <w:pPr>
              <w:tabs>
                <w:tab w:val="center" w:pos="4153"/>
                <w:tab w:val="right" w:pos="8306"/>
              </w:tabs>
              <w:snapToGrid w:val="0"/>
              <w:spacing w:line="360" w:lineRule="exact"/>
              <w:jc w:val="center"/>
              <w:textAlignment w:val="baseline"/>
              <w:rPr>
                <w:rFonts w:ascii="仿宋" w:hAnsi="仿宋" w:eastAsia="仿宋" w:cs="仿宋"/>
                <w:kern w:val="0"/>
                <w:sz w:val="20"/>
                <w:szCs w:val="21"/>
              </w:rPr>
            </w:pPr>
            <w:r>
              <w:rPr>
                <w:rFonts w:hint="eastAsia" w:ascii="仿宋" w:hAnsi="仿宋" w:eastAsia="仿宋" w:cs="仿宋"/>
                <w:kern w:val="0"/>
                <w:szCs w:val="21"/>
              </w:rPr>
              <w:t>《军事训练》</w:t>
            </w:r>
          </w:p>
        </w:tc>
        <w:tc>
          <w:tcPr>
            <w:tcW w:w="3240" w:type="dxa"/>
            <w:noWrap/>
            <w:vAlign w:val="center"/>
          </w:tcPr>
          <w:p>
            <w:pPr>
              <w:tabs>
                <w:tab w:val="center" w:pos="4153"/>
                <w:tab w:val="right" w:pos="8306"/>
              </w:tabs>
              <w:snapToGrid w:val="0"/>
              <w:spacing w:line="360" w:lineRule="exact"/>
              <w:jc w:val="center"/>
              <w:textAlignment w:val="baseline"/>
              <w:rPr>
                <w:rFonts w:ascii="仿宋" w:hAnsi="仿宋" w:eastAsia="仿宋" w:cs="仿宋"/>
                <w:sz w:val="20"/>
                <w:szCs w:val="21"/>
              </w:rPr>
            </w:pPr>
            <w:r>
              <w:rPr>
                <w:rFonts w:hint="eastAsia" w:ascii="仿宋" w:hAnsi="仿宋" w:eastAsia="仿宋" w:cs="仿宋"/>
                <w:szCs w:val="21"/>
              </w:rPr>
              <w:t>军事技能训练是目前中国高校进行大学生国防教育的主要途径。军事技能训练采取在校内集中组织实施或在训练基地分批轮训的形式。军事技能训练主要包括解放军条令条例教育与训练、轻武器射击、战术、军事地形学和综合训练。</w:t>
            </w:r>
          </w:p>
        </w:tc>
        <w:tc>
          <w:tcPr>
            <w:tcW w:w="1200" w:type="dxa"/>
            <w:noWrap/>
            <w:vAlign w:val="center"/>
          </w:tcPr>
          <w:p>
            <w:pPr>
              <w:tabs>
                <w:tab w:val="center" w:pos="4153"/>
                <w:tab w:val="right" w:pos="8306"/>
              </w:tabs>
              <w:snapToGrid w:val="0"/>
              <w:spacing w:line="300" w:lineRule="exact"/>
              <w:jc w:val="center"/>
              <w:textAlignment w:val="baseline"/>
              <w:rPr>
                <w:rFonts w:ascii="仿宋" w:hAnsi="仿宋" w:eastAsia="仿宋" w:cs="仿宋"/>
                <w:sz w:val="20"/>
                <w:szCs w:val="21"/>
              </w:rPr>
            </w:pPr>
            <w:r>
              <w:rPr>
                <w:rFonts w:hint="eastAsia" w:ascii="仿宋" w:hAnsi="仿宋" w:eastAsia="仿宋" w:cs="仿宋"/>
                <w:szCs w:val="21"/>
              </w:rPr>
              <w:t>学生处</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3247" w:type="dxa"/>
            <w:noWrap/>
            <w:vAlign w:val="center"/>
          </w:tcPr>
          <w:p>
            <w:pPr>
              <w:tabs>
                <w:tab w:val="center" w:pos="4153"/>
                <w:tab w:val="right" w:pos="8306"/>
              </w:tabs>
              <w:snapToGrid w:val="0"/>
              <w:spacing w:line="360" w:lineRule="exact"/>
              <w:jc w:val="center"/>
              <w:rPr>
                <w:rFonts w:ascii="仿宋" w:hAnsi="仿宋" w:eastAsia="仿宋" w:cs="仿宋"/>
                <w:sz w:val="20"/>
                <w:szCs w:val="21"/>
              </w:rPr>
            </w:pPr>
            <w:r>
              <w:rPr>
                <w:rFonts w:hint="eastAsia" w:ascii="仿宋" w:hAnsi="仿宋" w:eastAsia="仿宋" w:cs="仿宋"/>
                <w:szCs w:val="21"/>
              </w:rPr>
              <w:t>劳动教育对于培养学生全心全意</w:t>
            </w:r>
            <w:r>
              <w:fldChar w:fldCharType="begin"/>
            </w:r>
            <w:r>
              <w:instrText xml:space="preserve"> HYPERLINK "http://baike.sogou.com/lemma/ShowInnerLink.htm?lemmaId=99826054&amp;ss_c=ssc.citiao.link" \t "http://baike.sogou.com/_blank" </w:instrText>
            </w:r>
            <w:r>
              <w:fldChar w:fldCharType="separate"/>
            </w:r>
            <w:r>
              <w:rPr>
                <w:rFonts w:hint="eastAsia" w:ascii="仿宋" w:hAnsi="仿宋" w:eastAsia="仿宋" w:cs="仿宋"/>
                <w:szCs w:val="21"/>
              </w:rPr>
              <w:t>为人民服务</w:t>
            </w:r>
            <w:r>
              <w:rPr>
                <w:rFonts w:hint="eastAsia" w:ascii="仿宋" w:hAnsi="仿宋" w:eastAsia="仿宋" w:cs="仿宋"/>
                <w:szCs w:val="21"/>
              </w:rPr>
              <w:fldChar w:fldCharType="end"/>
            </w:r>
            <w:r>
              <w:rPr>
                <w:rFonts w:hint="eastAsia" w:ascii="仿宋" w:hAnsi="仿宋" w:eastAsia="仿宋" w:cs="仿宋"/>
                <w:szCs w:val="21"/>
              </w:rPr>
              <w:t>，为社会主义事业服务公益劳动的思想，自觉自愿地为公共利益而不计报酬的</w:t>
            </w:r>
            <w:r>
              <w:fldChar w:fldCharType="begin"/>
            </w:r>
            <w:r>
              <w:instrText xml:space="preserve"> HYPERLINK "http://baike.sogou.com/lemma/ShowInnerLink.htm?lemmaId=69250727&amp;ss_c=ssc.citiao.link" \t "http://baike.sogou.com/_blank" </w:instrText>
            </w:r>
            <w:r>
              <w:fldChar w:fldCharType="separate"/>
            </w:r>
            <w:r>
              <w:rPr>
                <w:rFonts w:hint="eastAsia" w:ascii="仿宋" w:hAnsi="仿宋" w:eastAsia="仿宋" w:cs="仿宋"/>
                <w:szCs w:val="21"/>
              </w:rPr>
              <w:t>共产主义劳动</w:t>
            </w:r>
            <w:r>
              <w:rPr>
                <w:rFonts w:hint="eastAsia" w:ascii="仿宋" w:hAnsi="仿宋" w:eastAsia="仿宋" w:cs="仿宋"/>
                <w:szCs w:val="21"/>
              </w:rPr>
              <w:fldChar w:fldCharType="end"/>
            </w:r>
            <w:r>
              <w:rPr>
                <w:rFonts w:hint="eastAsia" w:ascii="仿宋" w:hAnsi="仿宋" w:eastAsia="仿宋" w:cs="仿宋"/>
                <w:szCs w:val="21"/>
              </w:rPr>
              <w:t>态度，关心集体，关心他人，以及</w:t>
            </w:r>
            <w:r>
              <w:fldChar w:fldCharType="begin"/>
            </w:r>
            <w:r>
              <w:instrText xml:space="preserve"> HYPERLINK "http://baike.sogou.com/lemma/ShowInnerLink.htm?lemmaId=370061" \t "http://baike.sogou.com/_blank" </w:instrText>
            </w:r>
            <w:r>
              <w:fldChar w:fldCharType="separate"/>
            </w:r>
            <w:r>
              <w:rPr>
                <w:rFonts w:hint="eastAsia" w:ascii="仿宋" w:hAnsi="仿宋" w:eastAsia="仿宋" w:cs="仿宋"/>
                <w:szCs w:val="21"/>
              </w:rPr>
              <w:t>团结互助</w:t>
            </w:r>
            <w:r>
              <w:rPr>
                <w:rFonts w:hint="eastAsia" w:ascii="仿宋" w:hAnsi="仿宋" w:eastAsia="仿宋" w:cs="仿宋"/>
                <w:szCs w:val="21"/>
              </w:rPr>
              <w:fldChar w:fldCharType="end"/>
            </w:r>
            <w:r>
              <w:rPr>
                <w:rFonts w:hint="eastAsia" w:ascii="仿宋" w:hAnsi="仿宋" w:eastAsia="仿宋" w:cs="仿宋"/>
                <w:szCs w:val="21"/>
              </w:rPr>
              <w:t>，遵守纪律，爱护公共财物等思想品德，都有重要的作用。</w:t>
            </w:r>
          </w:p>
        </w:tc>
        <w:tc>
          <w:tcPr>
            <w:tcW w:w="1905" w:type="dxa"/>
            <w:noWrap/>
            <w:vAlign w:val="center"/>
          </w:tcPr>
          <w:p>
            <w:pPr>
              <w:tabs>
                <w:tab w:val="center" w:pos="4153"/>
                <w:tab w:val="right" w:pos="8306"/>
              </w:tabs>
              <w:snapToGrid w:val="0"/>
              <w:spacing w:line="360" w:lineRule="exact"/>
              <w:jc w:val="center"/>
              <w:rPr>
                <w:rFonts w:ascii="仿宋" w:hAnsi="仿宋" w:eastAsia="仿宋" w:cs="仿宋"/>
                <w:kern w:val="0"/>
                <w:sz w:val="20"/>
                <w:szCs w:val="21"/>
              </w:rPr>
            </w:pPr>
            <w:r>
              <w:rPr>
                <w:rFonts w:hint="eastAsia" w:ascii="仿宋" w:hAnsi="仿宋" w:eastAsia="仿宋" w:cs="仿宋"/>
                <w:kern w:val="0"/>
                <w:szCs w:val="21"/>
              </w:rPr>
              <w:t>《劳动教育》</w:t>
            </w:r>
          </w:p>
        </w:tc>
        <w:tc>
          <w:tcPr>
            <w:tcW w:w="3240" w:type="dxa"/>
            <w:noWrap/>
            <w:vAlign w:val="center"/>
          </w:tcPr>
          <w:p>
            <w:pPr>
              <w:tabs>
                <w:tab w:val="center" w:pos="4153"/>
                <w:tab w:val="right" w:pos="8306"/>
              </w:tabs>
              <w:snapToGrid w:val="0"/>
              <w:spacing w:line="360" w:lineRule="exact"/>
              <w:jc w:val="center"/>
              <w:rPr>
                <w:rFonts w:ascii="仿宋" w:hAnsi="仿宋" w:eastAsia="仿宋" w:cs="仿宋"/>
                <w:sz w:val="20"/>
                <w:szCs w:val="21"/>
              </w:rPr>
            </w:pPr>
            <w:r>
              <w:rPr>
                <w:rFonts w:hint="eastAsia" w:ascii="仿宋" w:hAnsi="仿宋" w:eastAsia="仿宋" w:cs="仿宋"/>
                <w:szCs w:val="21"/>
              </w:rPr>
              <w:t>学校</w:t>
            </w:r>
            <w:r>
              <w:fldChar w:fldCharType="begin"/>
            </w:r>
            <w:r>
              <w:instrText xml:space="preserve"> HYPERLINK "http://baike.sogou.com/lemma/ShowInnerLink.htm?lemmaId=56894767&amp;ss_c=ssc.citiao.link" \t "http://baike.sogou.com/_blank" </w:instrText>
            </w:r>
            <w:r>
              <w:fldChar w:fldCharType="separate"/>
            </w:r>
            <w:r>
              <w:rPr>
                <w:rFonts w:hint="eastAsia" w:ascii="仿宋" w:hAnsi="仿宋" w:eastAsia="仿宋" w:cs="仿宋"/>
                <w:szCs w:val="21"/>
              </w:rPr>
              <w:t>劳动技术教育</w:t>
            </w:r>
            <w:r>
              <w:rPr>
                <w:rFonts w:hint="eastAsia" w:ascii="仿宋" w:hAnsi="仿宋" w:eastAsia="仿宋" w:cs="仿宋"/>
                <w:szCs w:val="21"/>
              </w:rPr>
              <w:fldChar w:fldCharType="end"/>
            </w:r>
            <w:r>
              <w:rPr>
                <w:rFonts w:hint="eastAsia" w:ascii="仿宋" w:hAnsi="仿宋" w:eastAsia="仿宋" w:cs="仿宋"/>
                <w:szCs w:val="21"/>
              </w:rPr>
              <w:t>和学生参加</w:t>
            </w:r>
            <w:r>
              <w:fldChar w:fldCharType="begin"/>
            </w:r>
            <w:r>
              <w:instrText xml:space="preserve"> HYPERLINK "http://baike.sogou.com/lemma/ShowInnerLink.htm?lemmaId=355393" \t "http://baike.sogou.com/_blank" </w:instrText>
            </w:r>
            <w:r>
              <w:fldChar w:fldCharType="separate"/>
            </w:r>
            <w:r>
              <w:rPr>
                <w:rFonts w:hint="eastAsia" w:ascii="仿宋" w:hAnsi="仿宋" w:eastAsia="仿宋" w:cs="仿宋"/>
                <w:szCs w:val="21"/>
              </w:rPr>
              <w:t>社会实践</w:t>
            </w:r>
            <w:r>
              <w:rPr>
                <w:rFonts w:hint="eastAsia" w:ascii="仿宋" w:hAnsi="仿宋" w:eastAsia="仿宋" w:cs="仿宋"/>
                <w:szCs w:val="21"/>
              </w:rPr>
              <w:fldChar w:fldCharType="end"/>
            </w:r>
            <w:r>
              <w:rPr>
                <w:rFonts w:hint="eastAsia" w:ascii="仿宋" w:hAnsi="仿宋" w:eastAsia="仿宋" w:cs="仿宋"/>
                <w:szCs w:val="21"/>
              </w:rPr>
              <w:t>的一项内容。安排学生参加力所能及的劳动，引导学生自觉自愿地参加为</w:t>
            </w:r>
            <w:r>
              <w:fldChar w:fldCharType="begin"/>
            </w:r>
            <w:r>
              <w:instrText xml:space="preserve"> HYPERLINK "http://baike.sogou.com/lemma/ShowInnerLink.htm?lemmaId=6325201" \t "http://baike.sogou.com/_blank" </w:instrText>
            </w:r>
            <w:r>
              <w:fldChar w:fldCharType="separate"/>
            </w:r>
            <w:r>
              <w:rPr>
                <w:rFonts w:hint="eastAsia" w:ascii="仿宋" w:hAnsi="仿宋" w:eastAsia="仿宋" w:cs="仿宋"/>
                <w:szCs w:val="21"/>
              </w:rPr>
              <w:t>社会服务</w:t>
            </w:r>
            <w:r>
              <w:rPr>
                <w:rFonts w:hint="eastAsia" w:ascii="仿宋" w:hAnsi="仿宋" w:eastAsia="仿宋" w:cs="仿宋"/>
                <w:szCs w:val="21"/>
              </w:rPr>
              <w:fldChar w:fldCharType="end"/>
            </w:r>
            <w:r>
              <w:rPr>
                <w:rFonts w:hint="eastAsia" w:ascii="仿宋" w:hAnsi="仿宋" w:eastAsia="仿宋" w:cs="仿宋"/>
                <w:szCs w:val="21"/>
              </w:rPr>
              <w:t>的无偿的劳动。要充分发挥学校中中国共产主义青年团和学生会的作用，使劳动劳动有广泛的群众基础。</w:t>
            </w:r>
          </w:p>
        </w:tc>
        <w:tc>
          <w:tcPr>
            <w:tcW w:w="1200" w:type="dxa"/>
            <w:noWrap/>
            <w:vAlign w:val="center"/>
          </w:tcPr>
          <w:p>
            <w:pPr>
              <w:tabs>
                <w:tab w:val="center" w:pos="4153"/>
                <w:tab w:val="right" w:pos="8306"/>
              </w:tabs>
              <w:snapToGrid w:val="0"/>
              <w:spacing w:line="300" w:lineRule="exact"/>
              <w:jc w:val="center"/>
              <w:rPr>
                <w:rFonts w:ascii="仿宋" w:hAnsi="仿宋" w:eastAsia="仿宋" w:cs="仿宋"/>
                <w:sz w:val="20"/>
                <w:szCs w:val="21"/>
              </w:rPr>
            </w:pPr>
            <w:r>
              <w:rPr>
                <w:rFonts w:hint="eastAsia" w:ascii="仿宋" w:hAnsi="仿宋" w:eastAsia="仿宋" w:cs="仿宋"/>
                <w:szCs w:val="21"/>
              </w:rPr>
              <w:t>各教学系部</w:t>
            </w:r>
          </w:p>
        </w:tc>
      </w:tr>
    </w:tbl>
    <w:p>
      <w:pPr>
        <w:textAlignment w:val="baseline"/>
        <w:rPr>
          <w:sz w:val="20"/>
        </w:rPr>
      </w:pPr>
    </w:p>
    <w:p>
      <w:pPr>
        <w:spacing w:line="500" w:lineRule="exact"/>
        <w:rPr>
          <w:rFonts w:ascii="仿宋" w:hAnsi="仿宋" w:eastAsia="仿宋" w:cs="仿宋"/>
          <w:b/>
          <w:sz w:val="24"/>
        </w:rPr>
      </w:pPr>
    </w:p>
    <w:p>
      <w:pPr>
        <w:spacing w:line="500" w:lineRule="exact"/>
        <w:rPr>
          <w:rFonts w:ascii="仿宋" w:hAnsi="仿宋" w:eastAsia="仿宋" w:cs="仿宋"/>
          <w:b/>
          <w:sz w:val="24"/>
        </w:rPr>
      </w:pPr>
      <w:r>
        <w:rPr>
          <w:rFonts w:hint="eastAsia" w:ascii="仿宋" w:hAnsi="仿宋" w:eastAsia="仿宋" w:cs="仿宋"/>
          <w:b/>
          <w:sz w:val="24"/>
        </w:rPr>
        <w:t>2．专业基础课</w:t>
      </w:r>
    </w:p>
    <w:tbl>
      <w:tblPr>
        <w:tblStyle w:val="14"/>
        <w:tblW w:w="961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00"/>
        <w:gridCol w:w="2460"/>
        <w:gridCol w:w="38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专业基本能力</w:t>
            </w:r>
          </w:p>
        </w:tc>
        <w:tc>
          <w:tcPr>
            <w:tcW w:w="24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385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了解人体生理活动现象</w:t>
            </w:r>
          </w:p>
        </w:tc>
        <w:tc>
          <w:tcPr>
            <w:tcW w:w="246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《运动生理学》</w:t>
            </w:r>
          </w:p>
        </w:tc>
        <w:tc>
          <w:tcPr>
            <w:tcW w:w="3855" w:type="dxa"/>
            <w:vAlign w:val="center"/>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各器官系统功能及影响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了解人体结构及运动特点</w:t>
            </w:r>
          </w:p>
        </w:tc>
        <w:tc>
          <w:tcPr>
            <w:tcW w:w="246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《运动解剖学》</w:t>
            </w:r>
          </w:p>
        </w:tc>
        <w:tc>
          <w:tcPr>
            <w:tcW w:w="3855" w:type="dxa"/>
            <w:vAlign w:val="center"/>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人体结构与机能</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2" w:hRule="atLeast"/>
          <w:jc w:val="center"/>
        </w:trPr>
        <w:tc>
          <w:tcPr>
            <w:tcW w:w="330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教育教学工作的基本素质和能力</w:t>
            </w:r>
          </w:p>
        </w:tc>
        <w:tc>
          <w:tcPr>
            <w:tcW w:w="246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《教育学》</w:t>
            </w:r>
          </w:p>
        </w:tc>
        <w:tc>
          <w:tcPr>
            <w:tcW w:w="3855" w:type="dxa"/>
            <w:vAlign w:val="center"/>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教育与社会和个人的发展、教育的目的、课程和德育的学习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认知人的心理特点</w:t>
            </w:r>
          </w:p>
        </w:tc>
        <w:tc>
          <w:tcPr>
            <w:tcW w:w="246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《教育心理学》</w:t>
            </w:r>
          </w:p>
        </w:tc>
        <w:tc>
          <w:tcPr>
            <w:tcW w:w="3855"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心理学理论知识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了解师生体育教学活动</w:t>
            </w:r>
          </w:p>
        </w:tc>
        <w:tc>
          <w:tcPr>
            <w:tcW w:w="246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《学校体育学》</w:t>
            </w:r>
          </w:p>
        </w:tc>
        <w:tc>
          <w:tcPr>
            <w:tcW w:w="3855"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体育教学理论和实践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研究人体在体育运动过程中的保健规律</w:t>
            </w:r>
          </w:p>
        </w:tc>
        <w:tc>
          <w:tcPr>
            <w:tcW w:w="246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《体育保健学》</w:t>
            </w:r>
          </w:p>
        </w:tc>
        <w:tc>
          <w:tcPr>
            <w:tcW w:w="3855"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体育卫生、保健按摩、体育伤病的预防和处理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30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了解国内外体育科研理论与方法</w:t>
            </w:r>
          </w:p>
        </w:tc>
        <w:tc>
          <w:tcPr>
            <w:tcW w:w="246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《体育科研方法》</w:t>
            </w:r>
          </w:p>
        </w:tc>
        <w:tc>
          <w:tcPr>
            <w:tcW w:w="3855"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体育科学研究方法和趋势</w:t>
            </w:r>
          </w:p>
        </w:tc>
      </w:tr>
    </w:tbl>
    <w:p>
      <w:pPr>
        <w:spacing w:line="500" w:lineRule="exact"/>
        <w:rPr>
          <w:rFonts w:ascii="仿宋" w:hAnsi="仿宋" w:eastAsia="仿宋" w:cs="仿宋"/>
          <w:b/>
          <w:sz w:val="24"/>
        </w:rPr>
      </w:pPr>
      <w:bookmarkStart w:id="14" w:name="_Toc13922_WPSOffice_Level2"/>
    </w:p>
    <w:p>
      <w:pPr>
        <w:spacing w:line="500" w:lineRule="exact"/>
        <w:rPr>
          <w:rFonts w:ascii="仿宋" w:hAnsi="仿宋" w:eastAsia="仿宋" w:cs="仿宋"/>
          <w:b/>
          <w:sz w:val="24"/>
        </w:rPr>
      </w:pPr>
    </w:p>
    <w:p>
      <w:pPr>
        <w:spacing w:line="500" w:lineRule="exact"/>
        <w:rPr>
          <w:rFonts w:ascii="仿宋" w:hAnsi="仿宋" w:eastAsia="仿宋" w:cs="仿宋"/>
          <w:b/>
          <w:sz w:val="24"/>
        </w:rPr>
      </w:pPr>
    </w:p>
    <w:p>
      <w:pPr>
        <w:spacing w:line="500" w:lineRule="exact"/>
        <w:rPr>
          <w:rFonts w:ascii="仿宋" w:hAnsi="仿宋" w:eastAsia="仿宋" w:cs="仿宋"/>
          <w:b/>
          <w:sz w:val="24"/>
        </w:rPr>
      </w:pPr>
      <w:r>
        <w:rPr>
          <w:rFonts w:hint="eastAsia" w:ascii="仿宋" w:hAnsi="仿宋" w:eastAsia="仿宋" w:cs="仿宋"/>
          <w:b/>
          <w:sz w:val="24"/>
        </w:rPr>
        <w:t>3．专业核心课</w:t>
      </w:r>
      <w:bookmarkEnd w:id="14"/>
    </w:p>
    <w:tbl>
      <w:tblPr>
        <w:tblStyle w:val="14"/>
        <w:tblW w:w="96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2490"/>
        <w:gridCol w:w="4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专业专项能力</w:t>
            </w:r>
          </w:p>
        </w:tc>
        <w:tc>
          <w:tcPr>
            <w:tcW w:w="24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408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6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bookmarkStart w:id="15" w:name="_Toc4583_WPSOffice_Level2"/>
            <w:r>
              <w:rPr>
                <w:rFonts w:hint="eastAsia" w:ascii="仿宋" w:hAnsi="仿宋" w:eastAsia="仿宋" w:cs="仿宋"/>
                <w:kern w:val="0"/>
                <w:szCs w:val="21"/>
              </w:rPr>
              <w:t>各类运动所需要的身体素质和技术技能</w:t>
            </w:r>
          </w:p>
        </w:tc>
        <w:tc>
          <w:tcPr>
            <w:tcW w:w="249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《田径》《体操》《篮球》《足球》《排球》《羽毛球》《乒乓球》</w:t>
            </w:r>
          </w:p>
        </w:tc>
        <w:tc>
          <w:tcPr>
            <w:tcW w:w="4080" w:type="dxa"/>
            <w:vAlign w:val="center"/>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技术技能训练、组织教法、身体素质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6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学习体育教学基本功</w:t>
            </w:r>
          </w:p>
        </w:tc>
        <w:tc>
          <w:tcPr>
            <w:tcW w:w="249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《体育教法》</w:t>
            </w:r>
          </w:p>
        </w:tc>
        <w:tc>
          <w:tcPr>
            <w:tcW w:w="4080" w:type="dxa"/>
            <w:vAlign w:val="center"/>
          </w:tcPr>
          <w:p>
            <w:pPr>
              <w:widowControl/>
              <w:tabs>
                <w:tab w:val="center" w:pos="4153"/>
                <w:tab w:val="right" w:pos="8306"/>
              </w:tabs>
              <w:snapToGrid w:val="0"/>
              <w:spacing w:before="156" w:beforeLines="50" w:after="156" w:afterLines="50" w:line="300" w:lineRule="exact"/>
              <w:ind w:right="-153" w:rightChars="-73"/>
              <w:jc w:val="center"/>
              <w:outlineLvl w:val="3"/>
              <w:rPr>
                <w:rFonts w:ascii="仿宋" w:hAnsi="仿宋" w:eastAsia="仿宋" w:cs="仿宋"/>
                <w:kern w:val="0"/>
                <w:szCs w:val="21"/>
              </w:rPr>
            </w:pPr>
            <w:r>
              <w:rPr>
                <w:rFonts w:hint="eastAsia" w:ascii="仿宋" w:hAnsi="仿宋" w:eastAsia="仿宋" w:cs="仿宋"/>
                <w:kern w:val="0"/>
                <w:szCs w:val="21"/>
              </w:rPr>
              <w:t>对中小学生体育教学基本功</w:t>
            </w:r>
          </w:p>
        </w:tc>
      </w:tr>
    </w:tbl>
    <w:p>
      <w:pPr>
        <w:pStyle w:val="3"/>
        <w:spacing w:beforeLines="0" w:afterLines="0" w:line="500" w:lineRule="exact"/>
        <w:rPr>
          <w:rFonts w:ascii="仿宋" w:hAnsi="仿宋" w:eastAsia="仿宋" w:cs="仿宋"/>
          <w:color w:val="auto"/>
          <w:sz w:val="24"/>
          <w:szCs w:val="24"/>
        </w:rPr>
      </w:pPr>
      <w:r>
        <w:rPr>
          <w:rFonts w:hint="eastAsia" w:ascii="仿宋" w:hAnsi="仿宋" w:eastAsia="仿宋" w:cs="仿宋"/>
          <w:color w:val="auto"/>
          <w:sz w:val="24"/>
          <w:szCs w:val="24"/>
        </w:rPr>
        <w:t>4．专业综合课</w:t>
      </w:r>
      <w:bookmarkEnd w:id="15"/>
    </w:p>
    <w:tbl>
      <w:tblPr>
        <w:tblStyle w:val="14"/>
        <w:tblW w:w="96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45"/>
        <w:gridCol w:w="2505"/>
        <w:gridCol w:w="4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4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专业综合能力</w:t>
            </w:r>
          </w:p>
        </w:tc>
        <w:tc>
          <w:tcPr>
            <w:tcW w:w="250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408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45"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组织教学和布置比赛能力</w:t>
            </w:r>
          </w:p>
        </w:tc>
        <w:tc>
          <w:tcPr>
            <w:tcW w:w="2505" w:type="dxa"/>
            <w:vAlign w:val="center"/>
          </w:tcPr>
          <w:p>
            <w:pPr>
              <w:tabs>
                <w:tab w:val="center" w:pos="4153"/>
                <w:tab w:val="right" w:pos="8306"/>
              </w:tabs>
              <w:snapToGrid w:val="0"/>
              <w:spacing w:line="500" w:lineRule="exact"/>
              <w:jc w:val="center"/>
              <w:rPr>
                <w:rFonts w:ascii="仿宋" w:hAnsi="仿宋" w:eastAsia="仿宋" w:cs="仿宋"/>
                <w:kern w:val="0"/>
                <w:szCs w:val="21"/>
              </w:rPr>
            </w:pPr>
            <w:r>
              <w:rPr>
                <w:rFonts w:hint="eastAsia" w:ascii="仿宋" w:hAnsi="仿宋" w:eastAsia="仿宋" w:cs="仿宋"/>
                <w:kern w:val="0"/>
                <w:szCs w:val="21"/>
              </w:rPr>
              <w:t>《毕业设计（论文） 》</w:t>
            </w:r>
          </w:p>
        </w:tc>
        <w:tc>
          <w:tcPr>
            <w:tcW w:w="4080" w:type="dxa"/>
            <w:vAlign w:val="center"/>
          </w:tcPr>
          <w:p>
            <w:pPr>
              <w:tabs>
                <w:tab w:val="center" w:pos="4153"/>
                <w:tab w:val="right" w:pos="8306"/>
              </w:tabs>
              <w:snapToGrid w:val="0"/>
              <w:spacing w:line="500" w:lineRule="exact"/>
              <w:jc w:val="center"/>
              <w:rPr>
                <w:rFonts w:ascii="仿宋" w:hAnsi="仿宋" w:eastAsia="仿宋" w:cs="仿宋"/>
                <w:kern w:val="0"/>
                <w:szCs w:val="21"/>
              </w:rPr>
            </w:pPr>
            <w:r>
              <w:rPr>
                <w:rFonts w:hint="eastAsia" w:ascii="仿宋" w:hAnsi="仿宋" w:eastAsia="仿宋" w:cs="仿宋"/>
                <w:kern w:val="0"/>
                <w:szCs w:val="21"/>
              </w:rPr>
              <w:t>教学方式方法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45"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bookmarkStart w:id="16" w:name="_Toc9776_WPSOffice_Level2"/>
            <w:r>
              <w:rPr>
                <w:rFonts w:hint="eastAsia" w:ascii="仿宋" w:hAnsi="仿宋" w:eastAsia="仿宋" w:cs="仿宋"/>
                <w:kern w:val="0"/>
                <w:szCs w:val="21"/>
              </w:rPr>
              <w:t>教学能力</w:t>
            </w:r>
          </w:p>
        </w:tc>
        <w:tc>
          <w:tcPr>
            <w:tcW w:w="2505" w:type="dxa"/>
            <w:vAlign w:val="center"/>
          </w:tcPr>
          <w:p>
            <w:pPr>
              <w:tabs>
                <w:tab w:val="center" w:pos="4153"/>
                <w:tab w:val="right" w:pos="8306"/>
              </w:tabs>
              <w:snapToGrid w:val="0"/>
              <w:spacing w:line="500" w:lineRule="exact"/>
              <w:jc w:val="center"/>
              <w:rPr>
                <w:rFonts w:ascii="仿宋" w:hAnsi="仿宋" w:eastAsia="仿宋" w:cs="仿宋"/>
                <w:kern w:val="0"/>
                <w:szCs w:val="21"/>
              </w:rPr>
            </w:pPr>
            <w:r>
              <w:rPr>
                <w:rFonts w:hint="eastAsia" w:ascii="仿宋" w:hAnsi="仿宋" w:eastAsia="仿宋" w:cs="仿宋"/>
                <w:kern w:val="0"/>
                <w:szCs w:val="21"/>
              </w:rPr>
              <w:t>《跟岗实习》《顶岗实习》</w:t>
            </w:r>
          </w:p>
        </w:tc>
        <w:tc>
          <w:tcPr>
            <w:tcW w:w="4080" w:type="dxa"/>
            <w:vAlign w:val="center"/>
          </w:tcPr>
          <w:p>
            <w:pPr>
              <w:tabs>
                <w:tab w:val="center" w:pos="4153"/>
                <w:tab w:val="right" w:pos="8306"/>
              </w:tabs>
              <w:snapToGrid w:val="0"/>
              <w:spacing w:line="500" w:lineRule="exact"/>
              <w:jc w:val="center"/>
              <w:rPr>
                <w:rFonts w:ascii="仿宋" w:hAnsi="仿宋" w:eastAsia="仿宋" w:cs="仿宋"/>
                <w:kern w:val="0"/>
                <w:szCs w:val="21"/>
              </w:rPr>
            </w:pPr>
            <w:r>
              <w:rPr>
                <w:rFonts w:hint="eastAsia" w:ascii="仿宋" w:hAnsi="仿宋" w:eastAsia="仿宋" w:cs="仿宋"/>
                <w:kern w:val="0"/>
                <w:szCs w:val="21"/>
              </w:rPr>
              <w:t>运用所学知识进行教学，学以致用</w:t>
            </w:r>
          </w:p>
        </w:tc>
      </w:tr>
    </w:tbl>
    <w:p>
      <w:pPr>
        <w:pStyle w:val="3"/>
        <w:spacing w:beforeLines="0" w:afterLines="0" w:line="500" w:lineRule="exact"/>
        <w:rPr>
          <w:rFonts w:ascii="仿宋" w:hAnsi="仿宋" w:eastAsia="仿宋" w:cs="仿宋"/>
          <w:bCs w:val="0"/>
          <w:color w:val="auto"/>
          <w:sz w:val="24"/>
          <w:szCs w:val="24"/>
        </w:rPr>
      </w:pPr>
      <w:r>
        <w:rPr>
          <w:rFonts w:hint="eastAsia" w:ascii="仿宋" w:hAnsi="仿宋" w:eastAsia="仿宋" w:cs="仿宋"/>
          <w:bCs w:val="0"/>
          <w:color w:val="auto"/>
          <w:sz w:val="24"/>
          <w:szCs w:val="24"/>
        </w:rPr>
        <w:t>5. 专业拓展选修课</w:t>
      </w:r>
      <w:bookmarkEnd w:id="16"/>
    </w:p>
    <w:tbl>
      <w:tblPr>
        <w:tblStyle w:val="14"/>
        <w:tblW w:w="9645"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75"/>
        <w:gridCol w:w="2490"/>
        <w:gridCol w:w="408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75"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专业拓展能力</w:t>
            </w:r>
          </w:p>
        </w:tc>
        <w:tc>
          <w:tcPr>
            <w:tcW w:w="24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课程</w:t>
            </w:r>
          </w:p>
        </w:tc>
        <w:tc>
          <w:tcPr>
            <w:tcW w:w="408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75" w:type="dxa"/>
            <w:vAlign w:val="center"/>
          </w:tcPr>
          <w:p>
            <w:pPr>
              <w:tabs>
                <w:tab w:val="center" w:pos="4153"/>
                <w:tab w:val="right" w:pos="8306"/>
              </w:tabs>
              <w:snapToGrid w:val="0"/>
              <w:spacing w:line="500" w:lineRule="exact"/>
              <w:jc w:val="center"/>
              <w:outlineLvl w:val="3"/>
              <w:rPr>
                <w:rFonts w:ascii="仿宋" w:hAnsi="仿宋" w:eastAsia="仿宋" w:cs="仿宋"/>
                <w:kern w:val="0"/>
                <w:szCs w:val="21"/>
              </w:rPr>
            </w:pPr>
            <w:r>
              <w:rPr>
                <w:rFonts w:hint="eastAsia" w:ascii="仿宋" w:hAnsi="仿宋" w:eastAsia="仿宋" w:cs="仿宋"/>
                <w:kern w:val="0"/>
                <w:szCs w:val="21"/>
              </w:rPr>
              <w:t>了解体育运动相关知识</w:t>
            </w:r>
          </w:p>
        </w:tc>
        <w:tc>
          <w:tcPr>
            <w:tcW w:w="2490" w:type="dxa"/>
            <w:vAlign w:val="center"/>
          </w:tcPr>
          <w:p>
            <w:pPr>
              <w:tabs>
                <w:tab w:val="center" w:pos="4153"/>
                <w:tab w:val="right" w:pos="8306"/>
              </w:tabs>
              <w:snapToGrid w:val="0"/>
              <w:spacing w:line="500" w:lineRule="exact"/>
              <w:jc w:val="center"/>
              <w:rPr>
                <w:rFonts w:ascii="仿宋" w:hAnsi="仿宋" w:eastAsia="仿宋" w:cs="仿宋"/>
                <w:kern w:val="0"/>
                <w:szCs w:val="21"/>
              </w:rPr>
            </w:pPr>
            <w:r>
              <w:rPr>
                <w:rFonts w:hint="eastAsia" w:ascii="仿宋" w:hAnsi="仿宋" w:eastAsia="仿宋" w:cs="仿宋"/>
                <w:kern w:val="0"/>
                <w:szCs w:val="21"/>
              </w:rPr>
              <w:t>《网球》《搏克》《体育绘图》《体育舞蹈》《武术》《射箭》《健美操》</w:t>
            </w:r>
          </w:p>
        </w:tc>
        <w:tc>
          <w:tcPr>
            <w:tcW w:w="4080" w:type="dxa"/>
            <w:vAlign w:val="center"/>
          </w:tcPr>
          <w:p>
            <w:pPr>
              <w:tabs>
                <w:tab w:val="center" w:pos="4153"/>
                <w:tab w:val="right" w:pos="8306"/>
              </w:tabs>
              <w:snapToGrid w:val="0"/>
              <w:spacing w:line="500" w:lineRule="exact"/>
              <w:jc w:val="center"/>
              <w:outlineLvl w:val="3"/>
              <w:rPr>
                <w:rFonts w:ascii="仿宋" w:hAnsi="仿宋" w:eastAsia="仿宋" w:cs="仿宋"/>
                <w:kern w:val="0"/>
                <w:szCs w:val="21"/>
              </w:rPr>
            </w:pPr>
            <w:r>
              <w:rPr>
                <w:rFonts w:hint="eastAsia" w:ascii="仿宋" w:hAnsi="仿宋" w:eastAsia="仿宋" w:cs="仿宋"/>
                <w:kern w:val="0"/>
                <w:szCs w:val="21"/>
              </w:rPr>
              <w:t>强化自身对体育知识的学习，加强体育训练和教学中的知识储备。</w:t>
            </w:r>
          </w:p>
        </w:tc>
      </w:tr>
    </w:tbl>
    <w:p>
      <w:pPr>
        <w:spacing w:line="500" w:lineRule="exact"/>
        <w:rPr>
          <w:rFonts w:ascii="仿宋" w:hAnsi="仿宋" w:eastAsia="仿宋" w:cs="仿宋"/>
          <w:b/>
          <w:sz w:val="24"/>
        </w:rPr>
      </w:pPr>
      <w:bookmarkStart w:id="17" w:name="_Toc28411_WPSOffice_Level2"/>
      <w:r>
        <w:rPr>
          <w:rFonts w:hint="eastAsia" w:ascii="仿宋" w:hAnsi="仿宋" w:eastAsia="仿宋" w:cs="仿宋"/>
          <w:b/>
          <w:bCs/>
          <w:sz w:val="24"/>
        </w:rPr>
        <w:t>6.创新创业实践项目</w:t>
      </w:r>
      <w:bookmarkEnd w:id="17"/>
      <w:r>
        <w:rPr>
          <w:rFonts w:hint="eastAsia" w:ascii="仿宋" w:hAnsi="仿宋" w:eastAsia="仿宋" w:cs="仿宋"/>
          <w:b/>
          <w:bCs/>
          <w:sz w:val="28"/>
          <w:szCs w:val="28"/>
        </w:rPr>
        <w:t xml:space="preserve"> </w:t>
      </w:r>
    </w:p>
    <w:tbl>
      <w:tblPr>
        <w:tblStyle w:val="14"/>
        <w:tblW w:w="96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54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90"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r>
              <w:rPr>
                <w:rFonts w:hint="eastAsia" w:ascii="仿宋" w:hAnsi="仿宋" w:eastAsia="仿宋" w:cs="仿宋"/>
                <w:color w:val="000000"/>
                <w:kern w:val="0"/>
                <w:szCs w:val="21"/>
              </w:rPr>
              <w:t>青少年体育训练营</w:t>
            </w:r>
          </w:p>
        </w:tc>
        <w:tc>
          <w:tcPr>
            <w:tcW w:w="654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color w:val="000000"/>
                <w:kern w:val="0"/>
                <w:szCs w:val="21"/>
              </w:rPr>
              <w:t>培养本地区更多的体育人才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90" w:type="dxa"/>
            <w:vAlign w:val="center"/>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bookmarkStart w:id="18" w:name="_Toc21783_WPSOffice_Level2"/>
            <w:r>
              <w:rPr>
                <w:rFonts w:hint="eastAsia" w:ascii="仿宋" w:hAnsi="仿宋" w:eastAsia="仿宋" w:cs="仿宋"/>
                <w:kern w:val="0"/>
                <w:szCs w:val="21"/>
              </w:rPr>
              <w:t>体育用品店</w:t>
            </w:r>
          </w:p>
        </w:tc>
        <w:tc>
          <w:tcPr>
            <w:tcW w:w="6540" w:type="dxa"/>
            <w:vAlign w:val="center"/>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提供体育用品，体育运动专业备品及器械</w:t>
            </w:r>
          </w:p>
        </w:tc>
      </w:tr>
    </w:tbl>
    <w:p>
      <w:pPr>
        <w:spacing w:line="500" w:lineRule="exact"/>
        <w:rPr>
          <w:rFonts w:ascii="仿宋" w:hAnsi="仿宋" w:eastAsia="仿宋" w:cs="仿宋"/>
          <w:b/>
          <w:bCs/>
          <w:sz w:val="24"/>
        </w:rPr>
      </w:pPr>
      <w:r>
        <w:rPr>
          <w:rFonts w:hint="eastAsia" w:ascii="仿宋" w:hAnsi="仿宋" w:eastAsia="仿宋" w:cs="仿宋"/>
          <w:b/>
          <w:bCs/>
          <w:sz w:val="24"/>
        </w:rPr>
        <w:t>7.技能竞赛项目</w:t>
      </w:r>
      <w:bookmarkEnd w:id="18"/>
    </w:p>
    <w:tbl>
      <w:tblPr>
        <w:tblStyle w:val="14"/>
        <w:tblW w:w="96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54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9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各个级别运动会、体育赛事</w:t>
            </w:r>
          </w:p>
        </w:tc>
        <w:tc>
          <w:tcPr>
            <w:tcW w:w="654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校园组及民间各种体育赛事</w:t>
            </w:r>
          </w:p>
        </w:tc>
      </w:tr>
    </w:tbl>
    <w:p>
      <w:pPr>
        <w:spacing w:line="500" w:lineRule="exact"/>
        <w:rPr>
          <w:rFonts w:ascii="仿宋" w:hAnsi="仿宋" w:eastAsia="仿宋" w:cs="仿宋"/>
          <w:b/>
          <w:bCs/>
          <w:sz w:val="24"/>
        </w:rPr>
      </w:pPr>
      <w:bookmarkStart w:id="19" w:name="_Toc11511_WPSOffice_Level2"/>
      <w:r>
        <w:rPr>
          <w:rFonts w:hint="eastAsia" w:ascii="仿宋" w:hAnsi="仿宋" w:eastAsia="仿宋" w:cs="仿宋"/>
          <w:b/>
          <w:bCs/>
          <w:sz w:val="24"/>
        </w:rPr>
        <w:t>8.专业特长培养项目</w:t>
      </w:r>
      <w:bookmarkEnd w:id="19"/>
    </w:p>
    <w:tbl>
      <w:tblPr>
        <w:tblStyle w:val="14"/>
        <w:tblW w:w="96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90"/>
        <w:gridCol w:w="654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9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项目名称</w:t>
            </w:r>
          </w:p>
        </w:tc>
        <w:tc>
          <w:tcPr>
            <w:tcW w:w="654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项目介绍</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90" w:type="dxa"/>
            <w:vAlign w:val="center"/>
          </w:tcPr>
          <w:p>
            <w:pPr>
              <w:tabs>
                <w:tab w:val="center" w:pos="4153"/>
                <w:tab w:val="right" w:pos="8306"/>
              </w:tabs>
              <w:snapToGrid w:val="0"/>
              <w:spacing w:line="500" w:lineRule="exact"/>
              <w:jc w:val="center"/>
              <w:outlineLvl w:val="3"/>
              <w:rPr>
                <w:rFonts w:ascii="仿宋" w:hAnsi="仿宋" w:eastAsia="仿宋" w:cs="仿宋"/>
                <w:szCs w:val="21"/>
              </w:rPr>
            </w:pPr>
            <w:r>
              <w:rPr>
                <w:rFonts w:hint="eastAsia" w:ascii="仿宋" w:hAnsi="仿宋" w:eastAsia="仿宋" w:cs="仿宋"/>
                <w:kern w:val="0"/>
                <w:szCs w:val="21"/>
              </w:rPr>
              <w:t>体育专业人才培养</w:t>
            </w:r>
          </w:p>
        </w:tc>
        <w:tc>
          <w:tcPr>
            <w:tcW w:w="6540" w:type="dxa"/>
            <w:vAlign w:val="center"/>
          </w:tcPr>
          <w:p>
            <w:pPr>
              <w:tabs>
                <w:tab w:val="center" w:pos="4153"/>
                <w:tab w:val="right" w:pos="8306"/>
              </w:tabs>
              <w:snapToGrid w:val="0"/>
              <w:spacing w:line="500" w:lineRule="exact"/>
              <w:jc w:val="center"/>
              <w:outlineLvl w:val="3"/>
              <w:rPr>
                <w:rFonts w:ascii="仿宋" w:hAnsi="仿宋" w:eastAsia="仿宋" w:cs="仿宋"/>
                <w:szCs w:val="21"/>
              </w:rPr>
            </w:pPr>
            <w:r>
              <w:rPr>
                <w:rFonts w:hint="eastAsia" w:ascii="仿宋" w:hAnsi="仿宋" w:eastAsia="仿宋" w:cs="仿宋"/>
                <w:kern w:val="0"/>
                <w:szCs w:val="21"/>
              </w:rPr>
              <w:t>从本专业中选拔技术技能优秀学生进入民间培训组织实习实训</w:t>
            </w:r>
          </w:p>
        </w:tc>
      </w:tr>
    </w:tbl>
    <w:p>
      <w:pPr>
        <w:spacing w:line="500" w:lineRule="exact"/>
        <w:rPr>
          <w:rFonts w:ascii="仿宋" w:hAnsi="仿宋" w:eastAsia="仿宋" w:cs="仿宋"/>
          <w:b/>
          <w:bCs/>
          <w:sz w:val="24"/>
        </w:rPr>
      </w:pPr>
      <w:bookmarkStart w:id="20" w:name="_Toc25520_WPSOffice_Level2"/>
      <w:r>
        <w:rPr>
          <w:rFonts w:hint="eastAsia" w:ascii="仿宋" w:hAnsi="仿宋" w:eastAsia="仿宋" w:cs="仿宋"/>
          <w:b/>
          <w:sz w:val="24"/>
        </w:rPr>
        <w:t>9.</w:t>
      </w:r>
      <w:r>
        <w:rPr>
          <w:rFonts w:hint="eastAsia" w:ascii="仿宋" w:hAnsi="仿宋" w:eastAsia="仿宋" w:cs="仿宋"/>
          <w:b/>
          <w:bCs/>
          <w:sz w:val="24"/>
        </w:rPr>
        <w:t>技能考证考级</w:t>
      </w:r>
      <w:bookmarkEnd w:id="20"/>
    </w:p>
    <w:tbl>
      <w:tblPr>
        <w:tblStyle w:val="14"/>
        <w:tblW w:w="9630"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060"/>
        <w:gridCol w:w="657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6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证书名称</w:t>
            </w:r>
          </w:p>
        </w:tc>
        <w:tc>
          <w:tcPr>
            <w:tcW w:w="6570" w:type="dxa"/>
            <w:vAlign w:val="center"/>
          </w:tcPr>
          <w:p>
            <w:pPr>
              <w:tabs>
                <w:tab w:val="center" w:pos="4153"/>
                <w:tab w:val="right" w:pos="8306"/>
              </w:tabs>
              <w:snapToGrid w:val="0"/>
              <w:spacing w:line="500" w:lineRule="exact"/>
              <w:jc w:val="center"/>
              <w:rPr>
                <w:rFonts w:ascii="仿宋" w:hAnsi="仿宋" w:eastAsia="仿宋" w:cs="仿宋"/>
                <w:szCs w:val="21"/>
              </w:rPr>
            </w:pPr>
            <w:r>
              <w:rPr>
                <w:rFonts w:hint="eastAsia" w:ascii="仿宋" w:hAnsi="仿宋" w:eastAsia="仿宋" w:cs="仿宋"/>
                <w:szCs w:val="21"/>
              </w:rPr>
              <w:t>主要学习内容</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60" w:type="dxa"/>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r>
              <w:rPr>
                <w:rFonts w:hint="eastAsia" w:ascii="仿宋" w:hAnsi="仿宋" w:eastAsia="仿宋" w:cs="仿宋"/>
                <w:kern w:val="0"/>
                <w:szCs w:val="21"/>
              </w:rPr>
              <w:t>《裁判员证》</w:t>
            </w:r>
          </w:p>
        </w:tc>
        <w:tc>
          <w:tcPr>
            <w:tcW w:w="657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符合本专业的裁判等级证</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60" w:type="dxa"/>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bookmarkStart w:id="21" w:name="_Toc11691_WPSOffice_Level2"/>
            <w:r>
              <w:rPr>
                <w:rFonts w:hint="eastAsia" w:ascii="仿宋" w:hAnsi="仿宋" w:eastAsia="仿宋" w:cs="仿宋"/>
                <w:kern w:val="0"/>
                <w:szCs w:val="21"/>
              </w:rPr>
              <w:t>《教练员证》</w:t>
            </w:r>
          </w:p>
        </w:tc>
        <w:tc>
          <w:tcPr>
            <w:tcW w:w="657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专业基本知识、裁判法</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60" w:type="dxa"/>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r>
              <w:rPr>
                <w:rFonts w:hint="eastAsia" w:ascii="仿宋" w:hAnsi="仿宋" w:eastAsia="仿宋" w:cs="仿宋"/>
                <w:kern w:val="0"/>
                <w:szCs w:val="21"/>
              </w:rPr>
              <w:t>《教师资格证》</w:t>
            </w:r>
          </w:p>
        </w:tc>
        <w:tc>
          <w:tcPr>
            <w:tcW w:w="657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教育心理学、教育学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3060" w:type="dxa"/>
          </w:tcPr>
          <w:p>
            <w:pPr>
              <w:tabs>
                <w:tab w:val="center" w:pos="4153"/>
                <w:tab w:val="right" w:pos="8306"/>
              </w:tabs>
              <w:snapToGrid w:val="0"/>
              <w:spacing w:before="156" w:beforeLines="50" w:after="156" w:afterLines="50" w:line="300" w:lineRule="exact"/>
              <w:jc w:val="center"/>
              <w:rPr>
                <w:rFonts w:ascii="仿宋" w:hAnsi="仿宋" w:eastAsia="仿宋" w:cs="仿宋"/>
                <w:kern w:val="0"/>
                <w:szCs w:val="21"/>
              </w:rPr>
            </w:pPr>
            <w:r>
              <w:rPr>
                <w:rFonts w:hint="eastAsia" w:ascii="仿宋" w:hAnsi="仿宋" w:eastAsia="仿宋" w:cs="仿宋"/>
                <w:kern w:val="0"/>
                <w:szCs w:val="21"/>
              </w:rPr>
              <w:t>《社会体育指导员》</w:t>
            </w:r>
          </w:p>
        </w:tc>
        <w:tc>
          <w:tcPr>
            <w:tcW w:w="6570" w:type="dxa"/>
          </w:tcPr>
          <w:p>
            <w:pPr>
              <w:tabs>
                <w:tab w:val="center" w:pos="4153"/>
                <w:tab w:val="right" w:pos="8306"/>
              </w:tabs>
              <w:snapToGrid w:val="0"/>
              <w:spacing w:before="156" w:beforeLines="50" w:after="156" w:afterLines="50" w:line="300" w:lineRule="exact"/>
              <w:jc w:val="center"/>
              <w:outlineLvl w:val="3"/>
              <w:rPr>
                <w:rFonts w:ascii="仿宋" w:hAnsi="仿宋" w:eastAsia="仿宋" w:cs="仿宋"/>
                <w:kern w:val="0"/>
                <w:szCs w:val="21"/>
              </w:rPr>
            </w:pPr>
            <w:r>
              <w:rPr>
                <w:rFonts w:hint="eastAsia" w:ascii="仿宋" w:hAnsi="仿宋" w:eastAsia="仿宋" w:cs="仿宋"/>
                <w:kern w:val="0"/>
                <w:szCs w:val="21"/>
              </w:rPr>
              <w:t>社会体育学</w:t>
            </w:r>
          </w:p>
        </w:tc>
      </w:tr>
    </w:tbl>
    <w:p>
      <w:pPr>
        <w:widowControl/>
        <w:spacing w:line="440" w:lineRule="exact"/>
        <w:ind w:right="-159"/>
        <w:rPr>
          <w:rFonts w:ascii="仿宋" w:hAnsi="仿宋" w:eastAsia="仿宋" w:cs="仿宋"/>
          <w:b/>
          <w:bCs/>
          <w:sz w:val="24"/>
        </w:rPr>
      </w:pPr>
    </w:p>
    <w:p>
      <w:pPr>
        <w:widowControl/>
        <w:spacing w:line="440" w:lineRule="exact"/>
        <w:ind w:right="-159"/>
        <w:rPr>
          <w:rFonts w:eastAsia="仿宋_GB2312"/>
          <w:kern w:val="0"/>
          <w:sz w:val="30"/>
          <w:szCs w:val="30"/>
        </w:rPr>
      </w:pPr>
      <w:r>
        <w:rPr>
          <w:rFonts w:hint="eastAsia" w:ascii="仿宋" w:hAnsi="仿宋" w:eastAsia="仿宋" w:cs="仿宋"/>
          <w:b/>
          <w:bCs/>
          <w:sz w:val="24"/>
        </w:rPr>
        <w:t xml:space="preserve">10. </w:t>
      </w:r>
      <w:r>
        <w:rPr>
          <w:rFonts w:hint="eastAsia" w:ascii="仿宋" w:hAnsi="仿宋" w:eastAsia="仿宋" w:cs="仿宋"/>
          <w:b/>
          <w:sz w:val="24"/>
        </w:rPr>
        <w:t>综合素质训练（</w:t>
      </w:r>
      <w:r>
        <w:rPr>
          <w:rFonts w:hint="eastAsia" w:ascii="仿宋" w:hAnsi="仿宋" w:eastAsia="仿宋" w:cs="仿宋"/>
          <w:b/>
          <w:bCs/>
          <w:kern w:val="0"/>
          <w:sz w:val="24"/>
        </w:rPr>
        <w:t>详细见</w:t>
      </w:r>
      <w:r>
        <w:rPr>
          <w:rFonts w:hint="eastAsia" w:ascii="仿宋" w:hAnsi="仿宋" w:eastAsia="仿宋" w:cs="仿宋"/>
          <w:kern w:val="0"/>
          <w:sz w:val="24"/>
        </w:rPr>
        <w:t>《</w:t>
      </w:r>
      <w:r>
        <w:rPr>
          <w:rFonts w:hint="eastAsia" w:eastAsia="仿宋_GB2312"/>
          <w:b/>
          <w:bCs/>
          <w:kern w:val="0"/>
          <w:sz w:val="24"/>
        </w:rPr>
        <w:t>大学生综合</w:t>
      </w:r>
      <w:r>
        <w:rPr>
          <w:rFonts w:hint="eastAsia" w:ascii="仿宋_GB2312" w:eastAsia="仿宋_GB2312"/>
          <w:b/>
          <w:bCs/>
          <w:sz w:val="24"/>
        </w:rPr>
        <w:t>素质教育分获取项目表</w:t>
      </w:r>
      <w:r>
        <w:rPr>
          <w:rFonts w:hint="eastAsia" w:ascii="仿宋" w:hAnsi="仿宋" w:eastAsia="仿宋" w:cs="仿宋"/>
          <w:kern w:val="0"/>
          <w:sz w:val="24"/>
        </w:rPr>
        <w:t>》</w:t>
      </w:r>
      <w:r>
        <w:rPr>
          <w:rFonts w:hint="eastAsia" w:ascii="仿宋" w:hAnsi="仿宋" w:eastAsia="仿宋" w:cs="仿宋"/>
          <w:b/>
          <w:sz w:val="24"/>
        </w:rPr>
        <w:t>）</w:t>
      </w:r>
      <w:bookmarkEnd w:id="21"/>
      <w:bookmarkStart w:id="22" w:name="_Toc18872_WPSOffice_Level1"/>
    </w:p>
    <w:p>
      <w:pPr>
        <w:widowControl/>
        <w:spacing w:line="440" w:lineRule="exact"/>
        <w:ind w:right="-159"/>
        <w:jc w:val="center"/>
        <w:rPr>
          <w:rFonts w:eastAsia="仿宋_GB2312"/>
          <w:kern w:val="0"/>
          <w:sz w:val="30"/>
          <w:szCs w:val="30"/>
        </w:rPr>
      </w:pPr>
      <w:r>
        <w:rPr>
          <w:rFonts w:hint="eastAsia" w:eastAsia="仿宋_GB2312"/>
          <w:b/>
          <w:bCs/>
          <w:kern w:val="0"/>
          <w:sz w:val="24"/>
        </w:rPr>
        <w:t>大学生综合</w:t>
      </w:r>
      <w:r>
        <w:rPr>
          <w:rFonts w:hint="eastAsia" w:ascii="仿宋_GB2312" w:eastAsia="仿宋_GB2312"/>
          <w:b/>
          <w:bCs/>
          <w:sz w:val="24"/>
        </w:rPr>
        <w:t>素质教育分获取项目表</w:t>
      </w:r>
    </w:p>
    <w:tbl>
      <w:tblPr>
        <w:tblStyle w:val="14"/>
        <w:tblW w:w="1030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0"/>
        <w:gridCol w:w="989"/>
        <w:gridCol w:w="1933"/>
        <w:gridCol w:w="1364"/>
        <w:gridCol w:w="1113"/>
        <w:gridCol w:w="913"/>
        <w:gridCol w:w="1498"/>
        <w:gridCol w:w="824"/>
        <w:gridCol w:w="134"/>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10" w:hRule="atLeast"/>
          <w:jc w:val="center"/>
        </w:trPr>
        <w:tc>
          <w:tcPr>
            <w:tcW w:w="840" w:type="dxa"/>
            <w:vAlign w:val="center"/>
          </w:tcPr>
          <w:p>
            <w:pPr>
              <w:spacing w:line="360" w:lineRule="exact"/>
              <w:jc w:val="center"/>
              <w:rPr>
                <w:rFonts w:ascii="仿宋_GB2312" w:eastAsia="仿宋_GB2312"/>
                <w:b/>
                <w:bCs/>
                <w:sz w:val="24"/>
              </w:rPr>
            </w:pPr>
            <w:r>
              <w:rPr>
                <w:rFonts w:hint="eastAsia" w:ascii="仿宋_GB2312" w:eastAsia="仿宋_GB2312"/>
                <w:b/>
                <w:bCs/>
                <w:sz w:val="24"/>
              </w:rPr>
              <w:t>素质模块</w:t>
            </w:r>
          </w:p>
          <w:p>
            <w:pPr>
              <w:spacing w:line="360" w:lineRule="exact"/>
              <w:jc w:val="center"/>
              <w:rPr>
                <w:rFonts w:ascii="仿宋_GB2312" w:eastAsia="仿宋_GB2312"/>
                <w:b/>
                <w:bCs/>
                <w:sz w:val="24"/>
              </w:rPr>
            </w:pPr>
            <w:r>
              <w:rPr>
                <w:rFonts w:hint="eastAsia" w:ascii="仿宋_GB2312" w:eastAsia="仿宋_GB2312"/>
                <w:b/>
                <w:bCs/>
                <w:sz w:val="24"/>
              </w:rPr>
              <w:t>名称</w:t>
            </w:r>
          </w:p>
        </w:tc>
        <w:tc>
          <w:tcPr>
            <w:tcW w:w="5399" w:type="dxa"/>
            <w:gridSpan w:val="4"/>
            <w:vAlign w:val="center"/>
          </w:tcPr>
          <w:p>
            <w:pPr>
              <w:spacing w:line="360" w:lineRule="exact"/>
              <w:jc w:val="center"/>
              <w:rPr>
                <w:rFonts w:ascii="仿宋_GB2312" w:eastAsia="仿宋_GB2312"/>
                <w:b/>
                <w:bCs/>
                <w:sz w:val="24"/>
              </w:rPr>
            </w:pPr>
            <w:r>
              <w:rPr>
                <w:rFonts w:hint="eastAsia" w:ascii="仿宋_GB2312" w:eastAsia="仿宋_GB2312"/>
                <w:b/>
                <w:bCs/>
                <w:sz w:val="24"/>
              </w:rPr>
              <w:t>项目名称</w:t>
            </w:r>
          </w:p>
        </w:tc>
        <w:tc>
          <w:tcPr>
            <w:tcW w:w="913" w:type="dxa"/>
            <w:vAlign w:val="center"/>
          </w:tcPr>
          <w:p>
            <w:pPr>
              <w:spacing w:line="360" w:lineRule="exact"/>
              <w:jc w:val="center"/>
            </w:pPr>
            <w:r>
              <w:rPr>
                <w:rFonts w:hint="eastAsia" w:ascii="仿宋_GB2312" w:eastAsia="仿宋_GB2312"/>
                <w:b/>
                <w:bCs/>
                <w:sz w:val="24"/>
              </w:rPr>
              <w:t>素质教育分/项</w:t>
            </w:r>
          </w:p>
        </w:tc>
        <w:tc>
          <w:tcPr>
            <w:tcW w:w="1498" w:type="dxa"/>
            <w:vAlign w:val="center"/>
          </w:tcPr>
          <w:p>
            <w:pPr>
              <w:spacing w:line="360" w:lineRule="exact"/>
              <w:jc w:val="center"/>
              <w:rPr>
                <w:rFonts w:ascii="仿宋_GB2312" w:eastAsia="仿宋_GB2312"/>
                <w:b/>
                <w:bCs/>
                <w:sz w:val="24"/>
              </w:rPr>
            </w:pPr>
            <w:r>
              <w:rPr>
                <w:rFonts w:hint="eastAsia" w:ascii="仿宋_GB2312" w:eastAsia="仿宋_GB2312"/>
                <w:b/>
                <w:bCs/>
                <w:sz w:val="24"/>
              </w:rPr>
              <w:t>考核</w:t>
            </w:r>
          </w:p>
          <w:p>
            <w:pPr>
              <w:spacing w:line="360" w:lineRule="exact"/>
              <w:jc w:val="center"/>
              <w:rPr>
                <w:rFonts w:ascii="仿宋_GB2312" w:eastAsia="仿宋_GB2312"/>
                <w:b/>
                <w:bCs/>
                <w:sz w:val="24"/>
              </w:rPr>
            </w:pPr>
            <w:r>
              <w:rPr>
                <w:rFonts w:hint="eastAsia" w:ascii="仿宋_GB2312" w:eastAsia="仿宋_GB2312"/>
                <w:b/>
                <w:bCs/>
                <w:sz w:val="24"/>
              </w:rPr>
              <w:t>要点</w:t>
            </w:r>
          </w:p>
        </w:tc>
        <w:tc>
          <w:tcPr>
            <w:tcW w:w="824" w:type="dxa"/>
            <w:vAlign w:val="center"/>
          </w:tcPr>
          <w:p>
            <w:pPr>
              <w:spacing w:line="360" w:lineRule="exact"/>
              <w:jc w:val="center"/>
              <w:rPr>
                <w:rFonts w:ascii="仿宋_GB2312" w:eastAsia="仿宋_GB2312"/>
                <w:b/>
                <w:bCs/>
                <w:sz w:val="24"/>
              </w:rPr>
            </w:pPr>
            <w:r>
              <w:rPr>
                <w:rFonts w:hint="eastAsia" w:ascii="仿宋_GB2312" w:eastAsia="仿宋_GB2312"/>
                <w:b/>
                <w:bCs/>
                <w:sz w:val="24"/>
              </w:rPr>
              <w:t>学期安排</w:t>
            </w:r>
          </w:p>
        </w:tc>
        <w:tc>
          <w:tcPr>
            <w:tcW w:w="831" w:type="dxa"/>
            <w:gridSpan w:val="2"/>
            <w:vAlign w:val="center"/>
          </w:tcPr>
          <w:p>
            <w:pPr>
              <w:spacing w:line="360" w:lineRule="exact"/>
              <w:jc w:val="center"/>
              <w:rPr>
                <w:rFonts w:ascii="仿宋_GB2312" w:eastAsia="仿宋_GB2312"/>
                <w:b/>
                <w:bCs/>
                <w:sz w:val="24"/>
              </w:rPr>
            </w:pPr>
            <w:r>
              <w:rPr>
                <w:rFonts w:hint="eastAsia" w:ascii="仿宋_GB2312" w:eastAsia="仿宋_GB2312"/>
                <w:b/>
                <w:bCs/>
                <w:sz w:val="24"/>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40"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思想</w:t>
            </w:r>
          </w:p>
          <w:p>
            <w:pPr>
              <w:jc w:val="center"/>
              <w:rPr>
                <w:rFonts w:ascii="仿宋_GB2312" w:eastAsia="仿宋_GB2312"/>
                <w:bCs/>
                <w:szCs w:val="21"/>
              </w:rPr>
            </w:pPr>
            <w:r>
              <w:rPr>
                <w:rFonts w:hint="eastAsia" w:ascii="仿宋_GB2312" w:eastAsia="仿宋_GB2312"/>
                <w:bCs/>
                <w:szCs w:val="21"/>
              </w:rPr>
              <w:t>素质</w:t>
            </w:r>
          </w:p>
          <w:p>
            <w:pPr>
              <w:jc w:val="center"/>
              <w:rPr>
                <w:rFonts w:ascii="仿宋_GB2312" w:eastAsia="仿宋_GB2312"/>
                <w:bCs/>
                <w:szCs w:val="21"/>
              </w:rPr>
            </w:pPr>
            <w:r>
              <w:rPr>
                <w:rFonts w:hint="eastAsia" w:ascii="仿宋_GB2312" w:eastAsia="仿宋_GB2312"/>
                <w:bCs/>
                <w:szCs w:val="21"/>
              </w:rPr>
              <w:t>(德）</w:t>
            </w:r>
          </w:p>
        </w:tc>
        <w:tc>
          <w:tcPr>
            <w:tcW w:w="98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项目名称</w:t>
            </w:r>
          </w:p>
        </w:tc>
        <w:tc>
          <w:tcPr>
            <w:tcW w:w="1933"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具体内容</w:t>
            </w:r>
          </w:p>
        </w:tc>
        <w:tc>
          <w:tcPr>
            <w:tcW w:w="2477" w:type="dxa"/>
            <w:gridSpan w:val="2"/>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活动与形式</w:t>
            </w:r>
          </w:p>
        </w:tc>
        <w:tc>
          <w:tcPr>
            <w:tcW w:w="913" w:type="dxa"/>
            <w:vAlign w:val="center"/>
          </w:tcPr>
          <w:p>
            <w:pPr>
              <w:jc w:val="center"/>
              <w:rPr>
                <w:szCs w:val="21"/>
              </w:rPr>
            </w:pPr>
            <w:r>
              <w:rPr>
                <w:rFonts w:hint="eastAsia" w:ascii="仿宋_GB2312" w:hAnsi="宋体" w:eastAsia="仿宋_GB2312"/>
                <w:bCs/>
                <w:szCs w:val="21"/>
              </w:rPr>
              <w:t xml:space="preserve"> </w:t>
            </w:r>
          </w:p>
        </w:tc>
        <w:tc>
          <w:tcPr>
            <w:tcW w:w="1498" w:type="dxa"/>
            <w:vMerge w:val="restart"/>
            <w:vAlign w:val="center"/>
          </w:tcPr>
          <w:p>
            <w:pPr>
              <w:jc w:val="center"/>
              <w:rPr>
                <w:rFonts w:ascii="仿宋_GB2312" w:hAnsi="宋体" w:eastAsia="仿宋_GB2312"/>
                <w:bCs/>
                <w:szCs w:val="21"/>
              </w:rPr>
            </w:pPr>
            <w:r>
              <w:rPr>
                <w:rFonts w:hint="eastAsia" w:ascii="仿宋_GB2312" w:eastAsia="仿宋_GB2312"/>
                <w:szCs w:val="21"/>
              </w:rPr>
              <w:t>活动感悟（50-100字）</w:t>
            </w:r>
          </w:p>
        </w:tc>
        <w:tc>
          <w:tcPr>
            <w:tcW w:w="824" w:type="dxa"/>
            <w:vMerge w:val="restart"/>
            <w:vAlign w:val="center"/>
          </w:tcPr>
          <w:p>
            <w:pPr>
              <w:jc w:val="center"/>
              <w:rPr>
                <w:rFonts w:ascii="仿宋_GB2312" w:hAnsi="宋体" w:eastAsia="仿宋_GB2312"/>
                <w:bCs/>
                <w:szCs w:val="21"/>
              </w:rPr>
            </w:pPr>
            <w:r>
              <w:rPr>
                <w:rFonts w:hint="eastAsia" w:ascii="仿宋_GB2312" w:hAnsi="宋体" w:eastAsia="仿宋_GB2312"/>
                <w:bCs/>
                <w:szCs w:val="21"/>
              </w:rPr>
              <w:t>1-4</w:t>
            </w:r>
          </w:p>
          <w:p>
            <w:pPr>
              <w:jc w:val="center"/>
              <w:rPr>
                <w:rFonts w:ascii="仿宋_GB2312" w:hAnsi="宋体" w:eastAsia="仿宋_GB2312"/>
                <w:bCs/>
                <w:szCs w:val="21"/>
              </w:rPr>
            </w:pPr>
          </w:p>
        </w:tc>
        <w:tc>
          <w:tcPr>
            <w:tcW w:w="831" w:type="dxa"/>
            <w:gridSpan w:val="2"/>
            <w:vMerge w:val="restart"/>
            <w:vAlign w:val="center"/>
          </w:tcPr>
          <w:p>
            <w:pPr>
              <w:jc w:val="center"/>
              <w:rPr>
                <w:rFonts w:ascii="仿宋_GB2312" w:hAnsi="宋体" w:eastAsia="仿宋_GB2312"/>
                <w:bCs/>
                <w:szCs w:val="21"/>
              </w:rPr>
            </w:pPr>
            <w:r>
              <w:rPr>
                <w:rFonts w:hint="eastAsia" w:ascii="仿宋_GB2312" w:hAnsi="宋体" w:eastAsia="仿宋_GB2312"/>
                <w:bCs/>
                <w:szCs w:val="21"/>
              </w:rPr>
              <w:t>马克思主义学院、</w:t>
            </w:r>
          </w:p>
          <w:p>
            <w:pPr>
              <w:jc w:val="center"/>
              <w:rPr>
                <w:rFonts w:ascii="仿宋_GB2312" w:hAnsi="宋体" w:eastAsia="仿宋_GB2312"/>
                <w:bCs/>
                <w:szCs w:val="21"/>
              </w:rPr>
            </w:pPr>
            <w:r>
              <w:rPr>
                <w:rFonts w:hint="eastAsia" w:ascii="仿宋_GB2312" w:hAnsi="宋体"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0" w:hRule="atLeast"/>
          <w:jc w:val="center"/>
        </w:trPr>
        <w:tc>
          <w:tcPr>
            <w:tcW w:w="840" w:type="dxa"/>
            <w:vMerge w:val="continue"/>
            <w:vAlign w:val="center"/>
          </w:tcPr>
          <w:p>
            <w:pPr>
              <w:jc w:val="center"/>
              <w:rPr>
                <w:rFonts w:ascii="仿宋_GB2312" w:eastAsia="仿宋_GB2312"/>
                <w:bCs/>
                <w:szCs w:val="21"/>
              </w:rPr>
            </w:pPr>
          </w:p>
        </w:tc>
        <w:tc>
          <w:tcPr>
            <w:tcW w:w="98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思想素质类活动</w:t>
            </w:r>
          </w:p>
        </w:tc>
        <w:tc>
          <w:tcPr>
            <w:tcW w:w="1933"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爱国、理想、世界观、人生观、价值观、集体主义、红船精神、井冈山精神、长征精神、改革开放精神、女排精神、抗疫精神、蒙古马精神</w:t>
            </w:r>
          </w:p>
        </w:tc>
        <w:tc>
          <w:tcPr>
            <w:tcW w:w="136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红色故事会、民族团结故事会、参观走访....</w:t>
            </w:r>
          </w:p>
        </w:tc>
        <w:tc>
          <w:tcPr>
            <w:tcW w:w="1113" w:type="dxa"/>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演讲、辩论、征文、微视频、美篇；与本专业行业结合的其他形式，等形式多样的活动</w:t>
            </w:r>
          </w:p>
        </w:tc>
        <w:tc>
          <w:tcPr>
            <w:tcW w:w="913" w:type="dxa"/>
            <w:vAlign w:val="center"/>
          </w:tcPr>
          <w:p>
            <w:pPr>
              <w:jc w:val="center"/>
              <w:rPr>
                <w:rFonts w:ascii="仿宋_GB2312" w:hAnsi="宋体" w:eastAsia="仿宋_GB2312"/>
                <w:bCs/>
                <w:szCs w:val="21"/>
              </w:rPr>
            </w:pPr>
            <w:r>
              <w:rPr>
                <w:rFonts w:hint="eastAsia" w:ascii="仿宋_GB2312" w:hAnsi="宋体" w:eastAsia="仿宋_GB2312"/>
                <w:bCs/>
                <w:szCs w:val="21"/>
              </w:rPr>
              <w:t>5</w:t>
            </w:r>
          </w:p>
        </w:tc>
        <w:tc>
          <w:tcPr>
            <w:tcW w:w="1498" w:type="dxa"/>
            <w:vMerge w:val="continue"/>
            <w:vAlign w:val="center"/>
          </w:tcPr>
          <w:p>
            <w:pPr>
              <w:jc w:val="center"/>
              <w:rPr>
                <w:rFonts w:ascii="仿宋_GB2312" w:eastAsia="仿宋_GB2312"/>
                <w:szCs w:val="21"/>
              </w:rPr>
            </w:pPr>
          </w:p>
        </w:tc>
        <w:tc>
          <w:tcPr>
            <w:tcW w:w="824" w:type="dxa"/>
            <w:vMerge w:val="continue"/>
            <w:vAlign w:val="center"/>
          </w:tcPr>
          <w:p>
            <w:pPr>
              <w:jc w:val="center"/>
              <w:rPr>
                <w:rFonts w:ascii="仿宋_GB2312" w:hAnsi="宋体" w:eastAsia="仿宋_GB2312"/>
                <w:bCs/>
                <w:szCs w:val="21"/>
              </w:rPr>
            </w:pPr>
          </w:p>
        </w:tc>
        <w:tc>
          <w:tcPr>
            <w:tcW w:w="831" w:type="dxa"/>
            <w:gridSpan w:val="2"/>
            <w:vMerge w:val="continue"/>
            <w:vAlign w:val="center"/>
          </w:tcPr>
          <w:p>
            <w:pPr>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840" w:type="dxa"/>
            <w:vMerge w:val="continue"/>
            <w:vAlign w:val="center"/>
          </w:tcPr>
          <w:p>
            <w:pPr>
              <w:spacing w:line="360" w:lineRule="exact"/>
              <w:jc w:val="center"/>
              <w:rPr>
                <w:rFonts w:ascii="仿宋_GB2312" w:hAnsi="宋体" w:eastAsia="仿宋_GB2312"/>
                <w:b/>
                <w:bCs/>
                <w:szCs w:val="21"/>
              </w:rPr>
            </w:pPr>
          </w:p>
        </w:tc>
        <w:tc>
          <w:tcPr>
            <w:tcW w:w="98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法律素质类活动</w:t>
            </w:r>
          </w:p>
        </w:tc>
        <w:tc>
          <w:tcPr>
            <w:tcW w:w="1933"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道路交通安全法</w:t>
            </w:r>
          </w:p>
          <w:p>
            <w:pPr>
              <w:spacing w:line="360" w:lineRule="exact"/>
              <w:jc w:val="center"/>
              <w:rPr>
                <w:rFonts w:ascii="仿宋_GB2312" w:hAnsi="宋体" w:eastAsia="仿宋_GB2312"/>
                <w:bCs/>
                <w:szCs w:val="21"/>
              </w:rPr>
            </w:pPr>
            <w:r>
              <w:rPr>
                <w:rFonts w:hint="eastAsia" w:ascii="仿宋_GB2312" w:hAnsi="宋体" w:eastAsia="仿宋_GB2312"/>
                <w:bCs/>
                <w:szCs w:val="21"/>
              </w:rPr>
              <w:t>国家安全法、网络安全、反诈骗...</w:t>
            </w:r>
          </w:p>
        </w:tc>
        <w:tc>
          <w:tcPr>
            <w:tcW w:w="136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上街宣传、模拟法庭、法庭观摩...</w:t>
            </w:r>
          </w:p>
        </w:tc>
        <w:tc>
          <w:tcPr>
            <w:tcW w:w="1113" w:type="dxa"/>
            <w:vMerge w:val="continue"/>
            <w:vAlign w:val="center"/>
          </w:tcPr>
          <w:p>
            <w:pPr>
              <w:spacing w:line="360" w:lineRule="exact"/>
              <w:jc w:val="center"/>
              <w:rPr>
                <w:rFonts w:ascii="仿宋_GB2312" w:hAnsi="宋体" w:eastAsia="仿宋_GB2312"/>
                <w:bCs/>
                <w:szCs w:val="21"/>
              </w:rPr>
            </w:pPr>
          </w:p>
        </w:tc>
        <w:tc>
          <w:tcPr>
            <w:tcW w:w="913" w:type="dxa"/>
            <w:vAlign w:val="center"/>
          </w:tcPr>
          <w:p>
            <w:pPr>
              <w:jc w:val="center"/>
              <w:rPr>
                <w:szCs w:val="21"/>
              </w:rPr>
            </w:pPr>
            <w:r>
              <w:rPr>
                <w:rFonts w:ascii="仿宋_GB2312" w:hAnsi="宋体" w:eastAsia="仿宋_GB2312"/>
                <w:bCs/>
                <w:szCs w:val="21"/>
              </w:rPr>
              <w:t>5</w:t>
            </w:r>
          </w:p>
        </w:tc>
        <w:tc>
          <w:tcPr>
            <w:tcW w:w="1498" w:type="dxa"/>
            <w:vAlign w:val="center"/>
          </w:tcPr>
          <w:p>
            <w:pPr>
              <w:jc w:val="center"/>
              <w:rPr>
                <w:rFonts w:ascii="仿宋_GB2312" w:hAnsi="宋体" w:eastAsia="仿宋_GB2312"/>
                <w:szCs w:val="21"/>
              </w:rPr>
            </w:pPr>
            <w:r>
              <w:rPr>
                <w:rFonts w:hint="eastAsia" w:ascii="仿宋_GB2312" w:hAnsi="宋体" w:eastAsia="仿宋_GB2312"/>
                <w:szCs w:val="21"/>
              </w:rPr>
              <w:t>参与活动主题、内容</w:t>
            </w:r>
          </w:p>
        </w:tc>
        <w:tc>
          <w:tcPr>
            <w:tcW w:w="824" w:type="dxa"/>
            <w:vMerge w:val="continue"/>
            <w:vAlign w:val="center"/>
          </w:tcPr>
          <w:p>
            <w:pPr>
              <w:jc w:val="center"/>
              <w:rPr>
                <w:rFonts w:ascii="仿宋_GB2312" w:hAnsi="宋体" w:eastAsia="仿宋_GB2312"/>
                <w:b/>
                <w:bCs/>
                <w:szCs w:val="21"/>
              </w:rPr>
            </w:pPr>
          </w:p>
        </w:tc>
        <w:tc>
          <w:tcPr>
            <w:tcW w:w="831" w:type="dxa"/>
            <w:gridSpan w:val="2"/>
            <w:vMerge w:val="continue"/>
            <w:vAlign w:val="center"/>
          </w:tcPr>
          <w:p>
            <w:pPr>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40" w:type="dxa"/>
            <w:vMerge w:val="continue"/>
            <w:vAlign w:val="center"/>
          </w:tcPr>
          <w:p>
            <w:pPr>
              <w:spacing w:line="360" w:lineRule="exact"/>
              <w:jc w:val="center"/>
              <w:rPr>
                <w:rFonts w:ascii="仿宋_GB2312" w:hAnsi="宋体" w:eastAsia="仿宋_GB2312"/>
                <w:b/>
                <w:bCs/>
                <w:szCs w:val="21"/>
              </w:rPr>
            </w:pPr>
          </w:p>
        </w:tc>
        <w:tc>
          <w:tcPr>
            <w:tcW w:w="98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政治素质类活动</w:t>
            </w:r>
          </w:p>
        </w:tc>
        <w:tc>
          <w:tcPr>
            <w:tcW w:w="1933"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国际国内民主、法治、选举、制度</w:t>
            </w:r>
          </w:p>
        </w:tc>
        <w:tc>
          <w:tcPr>
            <w:tcW w:w="136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观看视频、大学生宣讲、班级模拟演示....</w:t>
            </w:r>
          </w:p>
        </w:tc>
        <w:tc>
          <w:tcPr>
            <w:tcW w:w="1113" w:type="dxa"/>
            <w:vMerge w:val="continue"/>
            <w:vAlign w:val="center"/>
          </w:tcPr>
          <w:p>
            <w:pPr>
              <w:spacing w:line="360" w:lineRule="exact"/>
              <w:jc w:val="center"/>
              <w:rPr>
                <w:rFonts w:ascii="仿宋_GB2312" w:hAnsi="宋体" w:eastAsia="仿宋_GB2312"/>
                <w:bCs/>
                <w:szCs w:val="21"/>
              </w:rPr>
            </w:pPr>
          </w:p>
        </w:tc>
        <w:tc>
          <w:tcPr>
            <w:tcW w:w="913" w:type="dxa"/>
            <w:vAlign w:val="center"/>
          </w:tcPr>
          <w:p>
            <w:pPr>
              <w:spacing w:line="360" w:lineRule="exact"/>
              <w:jc w:val="center"/>
              <w:rPr>
                <w:szCs w:val="21"/>
              </w:rPr>
            </w:pPr>
            <w:r>
              <w:rPr>
                <w:rFonts w:ascii="仿宋_GB2312" w:hAnsi="宋体" w:eastAsia="仿宋_GB2312"/>
                <w:bCs/>
                <w:szCs w:val="21"/>
              </w:rPr>
              <w:t>5</w:t>
            </w:r>
          </w:p>
        </w:tc>
        <w:tc>
          <w:tcPr>
            <w:tcW w:w="1498" w:type="dxa"/>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活动照片</w:t>
            </w:r>
          </w:p>
        </w:tc>
        <w:tc>
          <w:tcPr>
            <w:tcW w:w="824" w:type="dxa"/>
            <w:vMerge w:val="continue"/>
            <w:vAlign w:val="center"/>
          </w:tcPr>
          <w:p>
            <w:pPr>
              <w:spacing w:line="360" w:lineRule="exact"/>
              <w:jc w:val="center"/>
              <w:rPr>
                <w:rFonts w:ascii="仿宋_GB2312" w:hAnsi="宋体" w:eastAsia="仿宋_GB2312"/>
                <w:b/>
                <w:bCs/>
                <w:szCs w:val="21"/>
              </w:rPr>
            </w:pPr>
          </w:p>
        </w:tc>
        <w:tc>
          <w:tcPr>
            <w:tcW w:w="831" w:type="dxa"/>
            <w:gridSpan w:val="2"/>
            <w:vMerge w:val="continue"/>
            <w:vAlign w:val="center"/>
          </w:tcPr>
          <w:p>
            <w:pPr>
              <w:spacing w:line="360" w:lineRule="exact"/>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6" w:hRule="atLeast"/>
          <w:jc w:val="center"/>
        </w:trPr>
        <w:tc>
          <w:tcPr>
            <w:tcW w:w="840" w:type="dxa"/>
            <w:vMerge w:val="continue"/>
            <w:vAlign w:val="center"/>
          </w:tcPr>
          <w:p>
            <w:pPr>
              <w:spacing w:line="360" w:lineRule="exact"/>
              <w:jc w:val="center"/>
              <w:rPr>
                <w:rFonts w:ascii="仿宋_GB2312" w:hAnsi="宋体" w:eastAsia="仿宋_GB2312"/>
                <w:b/>
                <w:bCs/>
                <w:szCs w:val="21"/>
              </w:rPr>
            </w:pPr>
          </w:p>
        </w:tc>
        <w:tc>
          <w:tcPr>
            <w:tcW w:w="989"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道德素质类活动</w:t>
            </w:r>
          </w:p>
        </w:tc>
        <w:tc>
          <w:tcPr>
            <w:tcW w:w="1933"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社会公德、职业道德、家庭美德、个人品德</w:t>
            </w:r>
          </w:p>
        </w:tc>
        <w:tc>
          <w:tcPr>
            <w:tcW w:w="1364"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文明图片展、礼仪训练、道德体验、志愿活动.....</w:t>
            </w:r>
          </w:p>
        </w:tc>
        <w:tc>
          <w:tcPr>
            <w:tcW w:w="1113" w:type="dxa"/>
            <w:vMerge w:val="continue"/>
            <w:vAlign w:val="center"/>
          </w:tcPr>
          <w:p>
            <w:pPr>
              <w:spacing w:line="360" w:lineRule="exact"/>
              <w:jc w:val="center"/>
              <w:rPr>
                <w:rFonts w:ascii="仿宋_GB2312" w:hAnsi="宋体" w:eastAsia="仿宋_GB2312"/>
                <w:bCs/>
                <w:szCs w:val="21"/>
              </w:rPr>
            </w:pPr>
          </w:p>
        </w:tc>
        <w:tc>
          <w:tcPr>
            <w:tcW w:w="913" w:type="dxa"/>
            <w:vAlign w:val="center"/>
          </w:tcPr>
          <w:p>
            <w:pPr>
              <w:spacing w:line="360" w:lineRule="exact"/>
              <w:jc w:val="center"/>
              <w:rPr>
                <w:szCs w:val="21"/>
              </w:rPr>
            </w:pPr>
            <w:r>
              <w:rPr>
                <w:rFonts w:ascii="仿宋_GB2312" w:eastAsia="仿宋_GB2312"/>
                <w:bCs/>
                <w:szCs w:val="21"/>
              </w:rPr>
              <w:t>5</w:t>
            </w:r>
          </w:p>
        </w:tc>
        <w:tc>
          <w:tcPr>
            <w:tcW w:w="1498" w:type="dxa"/>
            <w:vAlign w:val="center"/>
          </w:tcPr>
          <w:p>
            <w:pPr>
              <w:spacing w:line="360" w:lineRule="exact"/>
              <w:jc w:val="center"/>
              <w:rPr>
                <w:rFonts w:ascii="仿宋_GB2312" w:eastAsia="仿宋_GB2312"/>
                <w:szCs w:val="21"/>
              </w:rPr>
            </w:pPr>
            <w:r>
              <w:rPr>
                <w:rFonts w:hint="eastAsia" w:ascii="仿宋_GB2312" w:eastAsia="仿宋_GB2312"/>
                <w:bCs/>
                <w:szCs w:val="21"/>
              </w:rPr>
              <w:t>活动时间与地点</w:t>
            </w:r>
          </w:p>
        </w:tc>
        <w:tc>
          <w:tcPr>
            <w:tcW w:w="824" w:type="dxa"/>
            <w:vMerge w:val="continue"/>
            <w:vAlign w:val="center"/>
          </w:tcPr>
          <w:p>
            <w:pPr>
              <w:spacing w:line="360" w:lineRule="exact"/>
              <w:jc w:val="center"/>
              <w:rPr>
                <w:rFonts w:ascii="仿宋_GB2312" w:hAnsi="宋体" w:eastAsia="仿宋_GB2312"/>
                <w:bCs/>
                <w:szCs w:val="21"/>
              </w:rPr>
            </w:pPr>
          </w:p>
        </w:tc>
        <w:tc>
          <w:tcPr>
            <w:tcW w:w="831" w:type="dxa"/>
            <w:gridSpan w:val="2"/>
            <w:vMerge w:val="continue"/>
            <w:vAlign w:val="center"/>
          </w:tcPr>
          <w:p>
            <w:pPr>
              <w:spacing w:line="360" w:lineRule="exact"/>
              <w:jc w:val="center"/>
              <w:rPr>
                <w:rFonts w:ascii="仿宋_GB2312" w:hAnsi="宋体" w:eastAsia="仿宋_GB2312"/>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10305" w:type="dxa"/>
            <w:gridSpan w:val="10"/>
            <w:vAlign w:val="center"/>
          </w:tcPr>
          <w:p>
            <w:pPr>
              <w:spacing w:line="360" w:lineRule="exact"/>
              <w:jc w:val="center"/>
              <w:rPr>
                <w:rFonts w:ascii="仿宋_GB2312" w:hAnsi="宋体" w:eastAsia="仿宋_GB2312"/>
                <w:b/>
                <w:bCs/>
                <w:szCs w:val="21"/>
              </w:rPr>
            </w:pPr>
            <w:r>
              <w:rPr>
                <w:rFonts w:hint="eastAsia" w:ascii="仿宋_GB2312" w:eastAsia="仿宋_GB2312"/>
                <w:b/>
                <w:bCs/>
                <w:sz w:val="24"/>
              </w:rPr>
              <w:t>思想素质教育分/学分获取办法</w:t>
            </w:r>
            <w:r>
              <w:rPr>
                <w:rFonts w:hint="eastAsia" w:ascii="仿宋_GB2312" w:eastAsia="仿宋_GB2312"/>
                <w:bCs/>
                <w:szCs w:val="21"/>
              </w:rPr>
              <w:t>：以班级或班内小组活个人为单位；活动自选；最少选择4项活动，每项活动5分，合计20分；活动课班级自行设计；每项活动结束后学生上交一份活动记录；由思修与毛概任课教师指导监督或者带队、把握添分；教师有一票否决分，5分（扣掉后学生需另外再参加一项活动）。</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jc w:val="center"/>
        </w:trPr>
        <w:tc>
          <w:tcPr>
            <w:tcW w:w="840" w:type="dxa"/>
            <w:vMerge w:val="restart"/>
            <w:vAlign w:val="center"/>
          </w:tcPr>
          <w:p>
            <w:pPr>
              <w:jc w:val="center"/>
              <w:rPr>
                <w:rFonts w:ascii="仿宋_GB2312" w:eastAsia="仿宋_GB2312"/>
                <w:bCs/>
                <w:szCs w:val="21"/>
              </w:rPr>
            </w:pPr>
            <w:r>
              <w:rPr>
                <w:rFonts w:hint="eastAsia" w:ascii="仿宋_GB2312" w:eastAsia="仿宋_GB2312"/>
                <w:bCs/>
                <w:szCs w:val="21"/>
              </w:rPr>
              <w:t>文化</w:t>
            </w:r>
          </w:p>
          <w:p>
            <w:pPr>
              <w:spacing w:line="360" w:lineRule="exact"/>
              <w:jc w:val="center"/>
              <w:rPr>
                <w:rFonts w:ascii="仿宋_GB2312" w:eastAsia="仿宋_GB2312"/>
                <w:bCs/>
                <w:szCs w:val="21"/>
              </w:rPr>
            </w:pPr>
            <w:r>
              <w:rPr>
                <w:rFonts w:hint="eastAsia" w:ascii="仿宋_GB2312" w:eastAsia="仿宋_GB2312"/>
                <w:bCs/>
                <w:szCs w:val="21"/>
              </w:rPr>
              <w:t>素质</w:t>
            </w:r>
          </w:p>
          <w:p>
            <w:pPr>
              <w:spacing w:line="360" w:lineRule="exact"/>
              <w:rPr>
                <w:rFonts w:ascii="仿宋_GB2312" w:eastAsia="仿宋_GB2312"/>
                <w:bCs/>
                <w:szCs w:val="21"/>
              </w:rPr>
            </w:pPr>
            <w:r>
              <w:rPr>
                <w:rFonts w:hint="eastAsia" w:ascii="仿宋_GB2312" w:eastAsia="仿宋_GB2312"/>
                <w:bCs/>
                <w:szCs w:val="21"/>
              </w:rPr>
              <w:t>（智）</w:t>
            </w:r>
          </w:p>
        </w:tc>
        <w:tc>
          <w:tcPr>
            <w:tcW w:w="5399" w:type="dxa"/>
            <w:gridSpan w:val="4"/>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国学讲座</w:t>
            </w:r>
          </w:p>
        </w:tc>
        <w:tc>
          <w:tcPr>
            <w:tcW w:w="913" w:type="dxa"/>
            <w:vAlign w:val="center"/>
          </w:tcPr>
          <w:p>
            <w:pPr>
              <w:spacing w:line="360" w:lineRule="exact"/>
              <w:jc w:val="center"/>
              <w:rPr>
                <w:szCs w:val="21"/>
              </w:rPr>
            </w:pPr>
            <w:r>
              <w:rPr>
                <w:rFonts w:ascii="仿宋_GB2312" w:eastAsia="仿宋_GB2312"/>
                <w:bCs/>
                <w:szCs w:val="21"/>
              </w:rPr>
              <w:t>5</w:t>
            </w:r>
          </w:p>
        </w:tc>
        <w:tc>
          <w:tcPr>
            <w:tcW w:w="1498"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参与</w:t>
            </w:r>
          </w:p>
        </w:tc>
        <w:tc>
          <w:tcPr>
            <w:tcW w:w="824" w:type="dxa"/>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831" w:type="dxa"/>
            <w:gridSpan w:val="2"/>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国学教育研究中心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美术、书法、摄影展</w:t>
            </w:r>
          </w:p>
        </w:tc>
        <w:tc>
          <w:tcPr>
            <w:tcW w:w="913" w:type="dxa"/>
            <w:vAlign w:val="center"/>
          </w:tcPr>
          <w:p>
            <w:pPr>
              <w:spacing w:line="360" w:lineRule="exact"/>
              <w:jc w:val="center"/>
              <w:rPr>
                <w:szCs w:val="21"/>
              </w:rPr>
            </w:pPr>
            <w:r>
              <w:rPr>
                <w:rFonts w:ascii="仿宋_GB2312" w:eastAsia="仿宋_GB2312"/>
                <w:bCs/>
                <w:szCs w:val="21"/>
              </w:rPr>
              <w:t>5</w:t>
            </w:r>
          </w:p>
        </w:tc>
        <w:tc>
          <w:tcPr>
            <w:tcW w:w="1498" w:type="dxa"/>
            <w:vAlign w:val="center"/>
          </w:tcPr>
          <w:p>
            <w:pPr>
              <w:spacing w:line="360" w:lineRule="exact"/>
              <w:jc w:val="center"/>
              <w:rPr>
                <w:rFonts w:ascii="仿宋_GB2312" w:eastAsia="仿宋_GB2312"/>
                <w:bCs/>
                <w:szCs w:val="21"/>
              </w:rPr>
            </w:pPr>
            <w:r>
              <w:rPr>
                <w:rFonts w:hint="eastAsia" w:ascii="仿宋_GB2312" w:eastAsia="仿宋_GB2312"/>
                <w:bCs/>
                <w:szCs w:val="21"/>
              </w:rPr>
              <w:t>参与</w:t>
            </w:r>
          </w:p>
        </w:tc>
        <w:tc>
          <w:tcPr>
            <w:tcW w:w="824" w:type="dxa"/>
            <w:vMerge w:val="continue"/>
            <w:vAlign w:val="center"/>
          </w:tcPr>
          <w:p>
            <w:pPr>
              <w:spacing w:line="360" w:lineRule="exact"/>
              <w:jc w:val="center"/>
              <w:rPr>
                <w:rFonts w:ascii="仿宋_GB2312" w:eastAsia="仿宋_GB2312"/>
                <w:bCs/>
                <w:szCs w:val="21"/>
              </w:rPr>
            </w:pPr>
          </w:p>
        </w:tc>
        <w:tc>
          <w:tcPr>
            <w:tcW w:w="831" w:type="dxa"/>
            <w:gridSpan w:val="2"/>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艺术比赛：围棋、书法、舞蹈、茶艺等</w:t>
            </w:r>
          </w:p>
        </w:tc>
        <w:tc>
          <w:tcPr>
            <w:tcW w:w="913" w:type="dxa"/>
            <w:vAlign w:val="center"/>
          </w:tcPr>
          <w:p>
            <w:pPr>
              <w:spacing w:line="360" w:lineRule="exact"/>
              <w:jc w:val="center"/>
              <w:rPr>
                <w:szCs w:val="21"/>
              </w:rPr>
            </w:pPr>
            <w:r>
              <w:rPr>
                <w:rFonts w:ascii="仿宋_GB2312" w:eastAsia="仿宋_GB2312"/>
                <w:bCs/>
                <w:szCs w:val="21"/>
              </w:rPr>
              <w:t>5</w:t>
            </w:r>
          </w:p>
        </w:tc>
        <w:tc>
          <w:tcPr>
            <w:tcW w:w="1498" w:type="dxa"/>
            <w:vAlign w:val="center"/>
          </w:tcPr>
          <w:p>
            <w:pPr>
              <w:spacing w:line="360" w:lineRule="exact"/>
              <w:jc w:val="center"/>
              <w:rPr>
                <w:rFonts w:ascii="仿宋_GB2312" w:eastAsia="仿宋_GB2312"/>
                <w:bCs/>
                <w:szCs w:val="21"/>
              </w:rPr>
            </w:pPr>
            <w:r>
              <w:rPr>
                <w:rFonts w:hint="eastAsia" w:ascii="仿宋_GB2312" w:eastAsia="仿宋_GB2312"/>
                <w:bCs/>
                <w:szCs w:val="21"/>
              </w:rPr>
              <w:t>参与</w:t>
            </w:r>
          </w:p>
        </w:tc>
        <w:tc>
          <w:tcPr>
            <w:tcW w:w="824" w:type="dxa"/>
            <w:vMerge w:val="continue"/>
            <w:vAlign w:val="center"/>
          </w:tcPr>
          <w:p>
            <w:pPr>
              <w:spacing w:line="360" w:lineRule="exact"/>
              <w:jc w:val="center"/>
              <w:rPr>
                <w:rFonts w:ascii="仿宋_GB2312" w:eastAsia="仿宋_GB2312"/>
                <w:bCs/>
                <w:szCs w:val="21"/>
              </w:rPr>
            </w:pPr>
          </w:p>
        </w:tc>
        <w:tc>
          <w:tcPr>
            <w:tcW w:w="831" w:type="dxa"/>
            <w:gridSpan w:val="2"/>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非遗创作：树皮画</w:t>
            </w:r>
          </w:p>
          <w:p>
            <w:pPr>
              <w:spacing w:line="360" w:lineRule="exact"/>
              <w:jc w:val="center"/>
              <w:rPr>
                <w:rFonts w:ascii="仿宋_GB2312" w:hAnsi="宋体" w:eastAsia="仿宋_GB2312"/>
                <w:bCs/>
                <w:szCs w:val="21"/>
              </w:rPr>
            </w:pPr>
            <w:r>
              <w:rPr>
                <w:rFonts w:hint="eastAsia" w:ascii="仿宋_GB2312" w:hAnsi="宋体" w:eastAsia="仿宋_GB2312"/>
                <w:bCs/>
                <w:szCs w:val="21"/>
              </w:rPr>
              <w:t>非遗艺术：四胡、马头琴、呼麦、剪纸、刺绣、书法、围棋等</w:t>
            </w:r>
          </w:p>
        </w:tc>
        <w:tc>
          <w:tcPr>
            <w:tcW w:w="913" w:type="dxa"/>
            <w:vAlign w:val="center"/>
          </w:tcPr>
          <w:p>
            <w:pPr>
              <w:spacing w:line="360" w:lineRule="exact"/>
              <w:jc w:val="center"/>
              <w:rPr>
                <w:szCs w:val="21"/>
              </w:rPr>
            </w:pPr>
            <w:r>
              <w:rPr>
                <w:rFonts w:ascii="仿宋_GB2312" w:eastAsia="仿宋_GB2312"/>
                <w:bCs/>
                <w:szCs w:val="21"/>
              </w:rPr>
              <w:t>5</w:t>
            </w:r>
          </w:p>
        </w:tc>
        <w:tc>
          <w:tcPr>
            <w:tcW w:w="1498" w:type="dxa"/>
            <w:vAlign w:val="center"/>
          </w:tcPr>
          <w:p>
            <w:pPr>
              <w:spacing w:line="360" w:lineRule="exact"/>
              <w:jc w:val="center"/>
              <w:rPr>
                <w:rFonts w:ascii="仿宋_GB2312" w:eastAsia="仿宋_GB2312"/>
                <w:bCs/>
                <w:szCs w:val="21"/>
              </w:rPr>
            </w:pPr>
            <w:r>
              <w:rPr>
                <w:rFonts w:hint="eastAsia" w:ascii="仿宋_GB2312" w:eastAsia="仿宋_GB2312"/>
                <w:bCs/>
                <w:szCs w:val="21"/>
              </w:rPr>
              <w:t>参加学习，成绩合格。</w:t>
            </w:r>
          </w:p>
        </w:tc>
        <w:tc>
          <w:tcPr>
            <w:tcW w:w="824" w:type="dxa"/>
            <w:vMerge w:val="continue"/>
            <w:vAlign w:val="center"/>
          </w:tcPr>
          <w:p>
            <w:pPr>
              <w:spacing w:line="360" w:lineRule="exact"/>
              <w:jc w:val="center"/>
              <w:rPr>
                <w:rFonts w:ascii="仿宋_GB2312" w:eastAsia="仿宋_GB2312"/>
                <w:bCs/>
                <w:szCs w:val="21"/>
              </w:rPr>
            </w:pPr>
          </w:p>
        </w:tc>
        <w:tc>
          <w:tcPr>
            <w:tcW w:w="831" w:type="dxa"/>
            <w:gridSpan w:val="2"/>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专业能力大赛：大学生辩论赛、主持人大赛、演讲比赛等</w:t>
            </w:r>
          </w:p>
        </w:tc>
        <w:tc>
          <w:tcPr>
            <w:tcW w:w="913" w:type="dxa"/>
            <w:vAlign w:val="center"/>
          </w:tcPr>
          <w:p>
            <w:pPr>
              <w:spacing w:line="360" w:lineRule="exact"/>
              <w:jc w:val="center"/>
              <w:rPr>
                <w:rFonts w:ascii="仿宋_GB2312" w:eastAsia="仿宋_GB2312"/>
                <w:bCs/>
                <w:szCs w:val="21"/>
              </w:rPr>
            </w:pPr>
            <w:r>
              <w:rPr>
                <w:rFonts w:hint="eastAsia" w:ascii="仿宋_GB2312" w:eastAsia="仿宋_GB2312"/>
                <w:bCs/>
                <w:szCs w:val="21"/>
              </w:rPr>
              <w:t>5</w:t>
            </w:r>
          </w:p>
        </w:tc>
        <w:tc>
          <w:tcPr>
            <w:tcW w:w="1498" w:type="dxa"/>
            <w:vAlign w:val="center"/>
          </w:tcPr>
          <w:p>
            <w:pPr>
              <w:spacing w:line="360" w:lineRule="exact"/>
              <w:jc w:val="center"/>
              <w:rPr>
                <w:rFonts w:ascii="仿宋_GB2312" w:eastAsia="仿宋_GB2312"/>
                <w:bCs/>
                <w:szCs w:val="21"/>
              </w:rPr>
            </w:pPr>
            <w:r>
              <w:rPr>
                <w:rFonts w:hint="eastAsia" w:ascii="仿宋_GB2312" w:eastAsia="仿宋_GB2312"/>
                <w:bCs/>
                <w:szCs w:val="21"/>
              </w:rPr>
              <w:t>参与</w:t>
            </w:r>
          </w:p>
        </w:tc>
        <w:tc>
          <w:tcPr>
            <w:tcW w:w="824" w:type="dxa"/>
            <w:vMerge w:val="continue"/>
            <w:vAlign w:val="center"/>
          </w:tcPr>
          <w:p>
            <w:pPr>
              <w:spacing w:line="360" w:lineRule="exact"/>
              <w:jc w:val="center"/>
              <w:rPr>
                <w:rFonts w:ascii="仿宋_GB2312" w:hAnsi="宋体" w:eastAsia="仿宋_GB2312"/>
                <w:bCs/>
                <w:szCs w:val="21"/>
              </w:rPr>
            </w:pPr>
          </w:p>
        </w:tc>
        <w:tc>
          <w:tcPr>
            <w:tcW w:w="831" w:type="dxa"/>
            <w:gridSpan w:val="2"/>
            <w:vMerge w:val="continue"/>
            <w:vAlign w:val="center"/>
          </w:tcPr>
          <w:p>
            <w:pPr>
              <w:spacing w:line="360" w:lineRule="exact"/>
              <w:jc w:val="center"/>
              <w:rPr>
                <w:rFonts w:ascii="仿宋_GB2312" w:hAnsi="宋体"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jc w:val="center"/>
        </w:trPr>
        <w:tc>
          <w:tcPr>
            <w:tcW w:w="10305" w:type="dxa"/>
            <w:gridSpan w:val="10"/>
            <w:vAlign w:val="center"/>
          </w:tcPr>
          <w:p>
            <w:pPr>
              <w:rPr>
                <w:rFonts w:ascii="仿宋_GB2312" w:hAnsi="宋体" w:eastAsia="仿宋_GB2312"/>
                <w:bCs/>
                <w:szCs w:val="21"/>
              </w:rPr>
            </w:pPr>
            <w:r>
              <w:rPr>
                <w:rFonts w:hint="eastAsia" w:ascii="仿宋_GB2312" w:eastAsia="仿宋_GB2312"/>
                <w:b/>
                <w:bCs/>
                <w:sz w:val="24"/>
              </w:rPr>
              <w:t>文化素质素质教育分/学分获取办法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840"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身心</w:t>
            </w:r>
          </w:p>
          <w:p>
            <w:pPr>
              <w:spacing w:line="360" w:lineRule="exact"/>
              <w:jc w:val="center"/>
              <w:rPr>
                <w:rFonts w:ascii="仿宋_GB2312" w:eastAsia="仿宋_GB2312"/>
                <w:bCs/>
                <w:szCs w:val="21"/>
              </w:rPr>
            </w:pPr>
            <w:r>
              <w:rPr>
                <w:rFonts w:hint="eastAsia" w:ascii="仿宋_GB2312" w:eastAsia="仿宋_GB2312"/>
                <w:bCs/>
                <w:szCs w:val="21"/>
              </w:rPr>
              <w:t>素质</w:t>
            </w:r>
          </w:p>
          <w:p>
            <w:pPr>
              <w:spacing w:line="360" w:lineRule="exact"/>
              <w:jc w:val="center"/>
              <w:rPr>
                <w:rFonts w:ascii="仿宋_GB2312" w:eastAsia="仿宋_GB2312"/>
                <w:bCs/>
                <w:szCs w:val="21"/>
              </w:rPr>
            </w:pPr>
            <w:r>
              <w:rPr>
                <w:rFonts w:hint="eastAsia" w:ascii="仿宋_GB2312" w:eastAsia="仿宋_GB2312"/>
                <w:bCs/>
                <w:szCs w:val="21"/>
              </w:rPr>
              <w:t>（体）</w:t>
            </w:r>
          </w:p>
        </w:tc>
        <w:tc>
          <w:tcPr>
            <w:tcW w:w="5399" w:type="dxa"/>
            <w:gridSpan w:val="4"/>
            <w:vAlign w:val="center"/>
          </w:tcPr>
          <w:p>
            <w:pPr>
              <w:pStyle w:val="7"/>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太极拳展示比赛</w:t>
            </w:r>
          </w:p>
        </w:tc>
        <w:tc>
          <w:tcPr>
            <w:tcW w:w="913" w:type="dxa"/>
            <w:vAlign w:val="center"/>
          </w:tcPr>
          <w:p>
            <w:pPr>
              <w:pStyle w:val="5"/>
              <w:spacing w:line="360" w:lineRule="exact"/>
              <w:ind w:firstLine="0" w:firstLineChars="0"/>
              <w:jc w:val="center"/>
              <w:rPr>
                <w:szCs w:val="21"/>
              </w:rPr>
            </w:pPr>
            <w:r>
              <w:rPr>
                <w:rFonts w:hint="eastAsia" w:ascii="仿宋_GB2312" w:eastAsia="仿宋_GB2312"/>
                <w:szCs w:val="21"/>
              </w:rPr>
              <w:t>5</w:t>
            </w:r>
          </w:p>
        </w:tc>
        <w:tc>
          <w:tcPr>
            <w:tcW w:w="1498" w:type="dxa"/>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动作质量</w:t>
            </w:r>
          </w:p>
        </w:tc>
        <w:tc>
          <w:tcPr>
            <w:tcW w:w="958" w:type="dxa"/>
            <w:gridSpan w:val="2"/>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697" w:type="dxa"/>
            <w:vMerge w:val="restart"/>
            <w:vAlign w:val="center"/>
          </w:tcPr>
          <w:p>
            <w:pPr>
              <w:spacing w:line="360" w:lineRule="exact"/>
              <w:jc w:val="center"/>
              <w:rPr>
                <w:rFonts w:ascii="仿宋_GB2312" w:hAnsi="宋体" w:eastAsia="仿宋_GB2312"/>
                <w:szCs w:val="21"/>
              </w:rPr>
            </w:pPr>
            <w:r>
              <w:rPr>
                <w:rFonts w:hint="eastAsia" w:ascii="仿宋_GB2312" w:hAnsi="宋体" w:eastAsia="仿宋_GB2312"/>
                <w:bCs/>
                <w:szCs w:val="21"/>
              </w:rPr>
              <w:t>体育运动系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2"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pStyle w:val="7"/>
              <w:spacing w:line="360" w:lineRule="exact"/>
              <w:jc w:val="center"/>
              <w:rPr>
                <w:rFonts w:ascii="仿宋_GB2312" w:eastAsia="仿宋_GB2312"/>
                <w:bCs/>
                <w:szCs w:val="21"/>
              </w:rPr>
            </w:pPr>
            <w:r>
              <w:rPr>
                <w:rFonts w:hint="eastAsia" w:ascii="仿宋_GB2312" w:eastAsia="仿宋_GB2312"/>
                <w:bCs/>
                <w:szCs w:val="21"/>
              </w:rPr>
              <w:t>跳绳比赛</w:t>
            </w:r>
          </w:p>
        </w:tc>
        <w:tc>
          <w:tcPr>
            <w:tcW w:w="913" w:type="dxa"/>
            <w:vAlign w:val="center"/>
          </w:tcPr>
          <w:p>
            <w:pPr>
              <w:pStyle w:val="5"/>
              <w:spacing w:line="360" w:lineRule="exact"/>
              <w:ind w:firstLine="0" w:firstLineChars="0"/>
              <w:jc w:val="center"/>
              <w:rPr>
                <w:szCs w:val="21"/>
              </w:rPr>
            </w:pPr>
            <w:r>
              <w:rPr>
                <w:rFonts w:ascii="仿宋_GB2312" w:eastAsia="仿宋_GB2312"/>
                <w:szCs w:val="21"/>
              </w:rPr>
              <w:t>5</w:t>
            </w:r>
          </w:p>
        </w:tc>
        <w:tc>
          <w:tcPr>
            <w:tcW w:w="1498" w:type="dxa"/>
            <w:vAlign w:val="center"/>
          </w:tcPr>
          <w:p>
            <w:pPr>
              <w:spacing w:line="360" w:lineRule="exact"/>
              <w:jc w:val="center"/>
              <w:rPr>
                <w:rFonts w:ascii="仿宋_GB2312" w:hAnsi="宋体" w:eastAsia="仿宋_GB2312"/>
                <w:szCs w:val="21"/>
              </w:rPr>
            </w:pPr>
            <w:r>
              <w:rPr>
                <w:rFonts w:hint="eastAsia" w:ascii="仿宋_GB2312" w:hAnsi="宋体" w:eastAsia="仿宋_GB2312"/>
                <w:szCs w:val="21"/>
              </w:rPr>
              <w:t>数量</w:t>
            </w:r>
          </w:p>
        </w:tc>
        <w:tc>
          <w:tcPr>
            <w:tcW w:w="958" w:type="dxa"/>
            <w:gridSpan w:val="2"/>
            <w:vMerge w:val="continue"/>
            <w:vAlign w:val="center"/>
          </w:tcPr>
          <w:p>
            <w:pPr>
              <w:spacing w:line="360" w:lineRule="exact"/>
              <w:jc w:val="center"/>
              <w:rPr>
                <w:rFonts w:ascii="仿宋_GB2312" w:hAnsi="宋体" w:eastAsia="仿宋_GB2312"/>
                <w:szCs w:val="21"/>
              </w:rPr>
            </w:pPr>
          </w:p>
        </w:tc>
        <w:tc>
          <w:tcPr>
            <w:tcW w:w="697" w:type="dxa"/>
            <w:vMerge w:val="continue"/>
            <w:vAlign w:val="center"/>
          </w:tcPr>
          <w:p>
            <w:pPr>
              <w:spacing w:line="360" w:lineRule="exact"/>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5"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pStyle w:val="7"/>
              <w:spacing w:line="360" w:lineRule="exact"/>
              <w:jc w:val="center"/>
              <w:rPr>
                <w:rFonts w:ascii="仿宋_GB2312" w:eastAsia="仿宋_GB2312"/>
                <w:bCs/>
                <w:szCs w:val="21"/>
              </w:rPr>
            </w:pPr>
            <w:r>
              <w:rPr>
                <w:rFonts w:hint="eastAsia" w:ascii="仿宋_GB2312" w:eastAsia="仿宋_GB2312"/>
                <w:bCs/>
                <w:szCs w:val="21"/>
              </w:rPr>
              <w:t>运动会</w:t>
            </w:r>
          </w:p>
        </w:tc>
        <w:tc>
          <w:tcPr>
            <w:tcW w:w="913" w:type="dxa"/>
            <w:vAlign w:val="center"/>
          </w:tcPr>
          <w:p>
            <w:pPr>
              <w:pStyle w:val="5"/>
              <w:spacing w:line="360" w:lineRule="exact"/>
              <w:ind w:firstLine="0" w:firstLineChars="0"/>
              <w:jc w:val="center"/>
              <w:rPr>
                <w:szCs w:val="21"/>
              </w:rPr>
            </w:pPr>
            <w:r>
              <w:rPr>
                <w:rFonts w:ascii="仿宋_GB2312" w:eastAsia="仿宋_GB2312"/>
                <w:szCs w:val="21"/>
              </w:rPr>
              <w:t>5</w:t>
            </w:r>
          </w:p>
        </w:tc>
        <w:tc>
          <w:tcPr>
            <w:tcW w:w="1498" w:type="dxa"/>
            <w:vAlign w:val="center"/>
          </w:tcPr>
          <w:p>
            <w:pPr>
              <w:spacing w:line="360" w:lineRule="exact"/>
              <w:jc w:val="center"/>
              <w:rPr>
                <w:rFonts w:ascii="仿宋_GB2312" w:eastAsia="仿宋_GB2312"/>
                <w:bCs/>
                <w:szCs w:val="21"/>
              </w:rPr>
            </w:pPr>
            <w:r>
              <w:rPr>
                <w:rFonts w:hint="eastAsia" w:ascii="仿宋_GB2312" w:eastAsia="仿宋_GB2312"/>
                <w:bCs/>
                <w:szCs w:val="21"/>
              </w:rPr>
              <w:t>参与度</w:t>
            </w:r>
          </w:p>
        </w:tc>
        <w:tc>
          <w:tcPr>
            <w:tcW w:w="958" w:type="dxa"/>
            <w:gridSpan w:val="2"/>
            <w:vMerge w:val="continue"/>
            <w:vAlign w:val="center"/>
          </w:tcPr>
          <w:p>
            <w:pPr>
              <w:spacing w:line="360" w:lineRule="exact"/>
              <w:jc w:val="center"/>
              <w:rPr>
                <w:rFonts w:ascii="仿宋_GB2312"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pStyle w:val="7"/>
              <w:spacing w:line="360" w:lineRule="exact"/>
              <w:jc w:val="center"/>
              <w:rPr>
                <w:rFonts w:ascii="仿宋_GB2312" w:eastAsia="仿宋_GB2312"/>
                <w:bCs/>
                <w:szCs w:val="21"/>
              </w:rPr>
            </w:pPr>
            <w:r>
              <w:rPr>
                <w:rFonts w:hint="eastAsia" w:ascii="仿宋_GB2312" w:eastAsia="仿宋_GB2312"/>
                <w:bCs/>
                <w:szCs w:val="21"/>
              </w:rPr>
              <w:t>院级各类体育赛事</w:t>
            </w:r>
          </w:p>
        </w:tc>
        <w:tc>
          <w:tcPr>
            <w:tcW w:w="913" w:type="dxa"/>
            <w:vAlign w:val="center"/>
          </w:tcPr>
          <w:p>
            <w:pPr>
              <w:pStyle w:val="5"/>
              <w:spacing w:line="360" w:lineRule="exact"/>
              <w:ind w:firstLine="0" w:firstLineChars="0"/>
              <w:jc w:val="center"/>
              <w:rPr>
                <w:szCs w:val="21"/>
              </w:rPr>
            </w:pPr>
            <w:r>
              <w:rPr>
                <w:rFonts w:ascii="仿宋_GB2312" w:eastAsia="仿宋_GB2312"/>
                <w:szCs w:val="21"/>
              </w:rPr>
              <w:t>5</w:t>
            </w:r>
          </w:p>
        </w:tc>
        <w:tc>
          <w:tcPr>
            <w:tcW w:w="1498" w:type="dxa"/>
            <w:vAlign w:val="center"/>
          </w:tcPr>
          <w:p>
            <w:pPr>
              <w:spacing w:line="360" w:lineRule="exact"/>
              <w:jc w:val="center"/>
              <w:rPr>
                <w:rFonts w:ascii="仿宋_GB2312" w:eastAsia="仿宋_GB2312"/>
                <w:bCs/>
                <w:szCs w:val="21"/>
              </w:rPr>
            </w:pPr>
            <w:r>
              <w:rPr>
                <w:rFonts w:hint="eastAsia" w:ascii="仿宋_GB2312" w:eastAsia="仿宋_GB2312"/>
                <w:bCs/>
                <w:szCs w:val="21"/>
              </w:rPr>
              <w:t>参与度</w:t>
            </w:r>
          </w:p>
        </w:tc>
        <w:tc>
          <w:tcPr>
            <w:tcW w:w="958" w:type="dxa"/>
            <w:gridSpan w:val="2"/>
            <w:vMerge w:val="continue"/>
            <w:vAlign w:val="center"/>
          </w:tcPr>
          <w:p>
            <w:pPr>
              <w:spacing w:line="360" w:lineRule="exact"/>
              <w:jc w:val="center"/>
              <w:rPr>
                <w:rFonts w:ascii="仿宋_GB2312"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pStyle w:val="7"/>
              <w:framePr w:hSpace="0" w:wrap="auto" w:vAnchor="margin" w:hAnchor="text" w:yAlign="inline"/>
              <w:spacing w:line="360" w:lineRule="exact"/>
              <w:jc w:val="center"/>
              <w:rPr>
                <w:rFonts w:ascii="仿宋_GB2312" w:eastAsia="仿宋_GB2312"/>
                <w:bCs/>
                <w:szCs w:val="21"/>
              </w:rPr>
            </w:pPr>
            <w:r>
              <w:rPr>
                <w:rFonts w:hint="eastAsia" w:ascii="仿宋_GB2312" w:eastAsia="仿宋_GB2312"/>
                <w:bCs/>
                <w:szCs w:val="21"/>
              </w:rPr>
              <w:t>参加心理健康普查活动</w:t>
            </w:r>
          </w:p>
        </w:tc>
        <w:tc>
          <w:tcPr>
            <w:tcW w:w="913" w:type="dxa"/>
            <w:vAlign w:val="center"/>
          </w:tcPr>
          <w:p>
            <w:pPr>
              <w:pStyle w:val="5"/>
              <w:spacing w:line="360" w:lineRule="exact"/>
              <w:ind w:firstLine="0" w:firstLineChars="0"/>
              <w:jc w:val="center"/>
              <w:rPr>
                <w:szCs w:val="21"/>
              </w:rPr>
            </w:pPr>
            <w:r>
              <w:rPr>
                <w:rFonts w:hint="eastAsia"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continue"/>
            <w:vAlign w:val="center"/>
          </w:tcPr>
          <w:p>
            <w:pPr>
              <w:spacing w:line="360" w:lineRule="exact"/>
              <w:jc w:val="center"/>
              <w:rPr>
                <w:rFonts w:ascii="仿宋_GB2312" w:eastAsia="仿宋_GB2312"/>
                <w:bCs/>
                <w:szCs w:val="21"/>
              </w:rPr>
            </w:pPr>
          </w:p>
        </w:tc>
        <w:tc>
          <w:tcPr>
            <w:tcW w:w="697"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阳光心理系、学生处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pStyle w:val="7"/>
              <w:spacing w:line="360" w:lineRule="exact"/>
              <w:jc w:val="center"/>
              <w:rPr>
                <w:rFonts w:ascii="仿宋_GB2312" w:eastAsia="仿宋_GB2312"/>
                <w:bCs/>
                <w:szCs w:val="21"/>
              </w:rPr>
            </w:pPr>
            <w:r>
              <w:rPr>
                <w:rFonts w:hint="eastAsia" w:ascii="仿宋" w:hAnsi="仿宋" w:eastAsia="仿宋" w:cs="仿宋"/>
                <w:szCs w:val="21"/>
              </w:rPr>
              <w:t>“一院（系）一精品”心理健康教育活动</w:t>
            </w:r>
          </w:p>
        </w:tc>
        <w:tc>
          <w:tcPr>
            <w:tcW w:w="913" w:type="dxa"/>
            <w:vAlign w:val="center"/>
          </w:tcPr>
          <w:p>
            <w:pPr>
              <w:pStyle w:val="5"/>
              <w:spacing w:line="360" w:lineRule="exact"/>
              <w:ind w:firstLine="0" w:firstLineChars="0"/>
              <w:jc w:val="center"/>
              <w:rPr>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continue"/>
            <w:vAlign w:val="center"/>
          </w:tcPr>
          <w:p>
            <w:pPr>
              <w:spacing w:line="360" w:lineRule="exact"/>
              <w:jc w:val="center"/>
              <w:rPr>
                <w:rFonts w:ascii="仿宋_GB2312"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pStyle w:val="7"/>
              <w:spacing w:line="360" w:lineRule="exact"/>
              <w:jc w:val="center"/>
              <w:rPr>
                <w:rFonts w:ascii="仿宋_GB2312" w:eastAsia="仿宋_GB2312"/>
                <w:bCs/>
                <w:szCs w:val="21"/>
              </w:rPr>
            </w:pPr>
            <w:r>
              <w:rPr>
                <w:rFonts w:hint="eastAsia" w:ascii="仿宋" w:hAnsi="仿宋" w:eastAsia="仿宋" w:cs="仿宋"/>
                <w:szCs w:val="21"/>
              </w:rPr>
              <w:t>心理健康教育主题班会</w:t>
            </w:r>
          </w:p>
        </w:tc>
        <w:tc>
          <w:tcPr>
            <w:tcW w:w="913" w:type="dxa"/>
            <w:vAlign w:val="center"/>
          </w:tcPr>
          <w:p>
            <w:pPr>
              <w:pStyle w:val="5"/>
              <w:spacing w:line="360" w:lineRule="exact"/>
              <w:ind w:firstLine="0" w:firstLineChars="0"/>
              <w:jc w:val="center"/>
              <w:rPr>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continue"/>
            <w:vAlign w:val="center"/>
          </w:tcPr>
          <w:p>
            <w:pPr>
              <w:spacing w:line="360" w:lineRule="exact"/>
              <w:jc w:val="center"/>
              <w:rPr>
                <w:rFonts w:ascii="仿宋_GB2312"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99"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tcPr>
          <w:p>
            <w:pPr>
              <w:pStyle w:val="7"/>
              <w:spacing w:line="360" w:lineRule="exact"/>
              <w:jc w:val="center"/>
              <w:rPr>
                <w:rFonts w:ascii="仿宋_GB2312" w:eastAsia="仿宋_GB2312"/>
                <w:bCs/>
                <w:szCs w:val="21"/>
              </w:rPr>
            </w:pPr>
            <w:r>
              <w:rPr>
                <w:rFonts w:hint="eastAsia" w:ascii="仿宋_GB2312" w:eastAsia="仿宋_GB2312"/>
                <w:bCs/>
                <w:szCs w:val="21"/>
              </w:rPr>
              <w:t>心理知识竞赛</w:t>
            </w:r>
          </w:p>
        </w:tc>
        <w:tc>
          <w:tcPr>
            <w:tcW w:w="913" w:type="dxa"/>
          </w:tcPr>
          <w:p>
            <w:pPr>
              <w:jc w:val="center"/>
              <w:rPr>
                <w:b/>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比赛成绩</w:t>
            </w:r>
          </w:p>
        </w:tc>
        <w:tc>
          <w:tcPr>
            <w:tcW w:w="958" w:type="dxa"/>
            <w:gridSpan w:val="2"/>
            <w:vMerge w:val="continue"/>
            <w:vAlign w:val="center"/>
          </w:tcPr>
          <w:p>
            <w:pPr>
              <w:spacing w:line="360" w:lineRule="exact"/>
              <w:jc w:val="center"/>
              <w:rPr>
                <w:rFonts w:ascii="仿宋_GB2312" w:hAnsi="宋体"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tcPr>
          <w:p>
            <w:pPr>
              <w:pStyle w:val="7"/>
              <w:spacing w:line="360" w:lineRule="exact"/>
              <w:jc w:val="center"/>
              <w:rPr>
                <w:rFonts w:ascii="仿宋_GB2312" w:eastAsia="仿宋_GB2312"/>
                <w:bCs/>
                <w:szCs w:val="21"/>
              </w:rPr>
            </w:pPr>
            <w:r>
              <w:rPr>
                <w:rFonts w:hint="eastAsia" w:ascii="仿宋_GB2312" w:eastAsia="仿宋_GB2312"/>
                <w:bCs/>
                <w:szCs w:val="21"/>
              </w:rPr>
              <w:t>特色心理活动</w:t>
            </w:r>
          </w:p>
        </w:tc>
        <w:tc>
          <w:tcPr>
            <w:tcW w:w="913" w:type="dxa"/>
          </w:tcPr>
          <w:p>
            <w:pPr>
              <w:jc w:val="center"/>
              <w:rPr>
                <w:b/>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continue"/>
            <w:vAlign w:val="center"/>
          </w:tcPr>
          <w:p>
            <w:pPr>
              <w:spacing w:line="360" w:lineRule="exact"/>
              <w:jc w:val="center"/>
              <w:rPr>
                <w:rFonts w:ascii="仿宋_GB2312"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tcPr>
          <w:p>
            <w:pPr>
              <w:pStyle w:val="7"/>
              <w:spacing w:line="360" w:lineRule="exact"/>
              <w:jc w:val="center"/>
              <w:rPr>
                <w:rFonts w:ascii="仿宋_GB2312" w:eastAsia="仿宋_GB2312"/>
                <w:bCs/>
                <w:szCs w:val="21"/>
              </w:rPr>
            </w:pPr>
            <w:r>
              <w:rPr>
                <w:rFonts w:hint="eastAsia" w:ascii="仿宋_GB2312" w:eastAsia="仿宋_GB2312"/>
                <w:bCs/>
                <w:szCs w:val="21"/>
              </w:rPr>
              <w:t>心理社团</w:t>
            </w:r>
          </w:p>
        </w:tc>
        <w:tc>
          <w:tcPr>
            <w:tcW w:w="913" w:type="dxa"/>
          </w:tcPr>
          <w:p>
            <w:pPr>
              <w:jc w:val="center"/>
              <w:rPr>
                <w:b/>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continue"/>
            <w:vAlign w:val="center"/>
          </w:tcPr>
          <w:p>
            <w:pPr>
              <w:spacing w:line="360" w:lineRule="exact"/>
              <w:jc w:val="center"/>
              <w:rPr>
                <w:rFonts w:ascii="仿宋_GB2312"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tcPr>
          <w:p>
            <w:pPr>
              <w:pStyle w:val="7"/>
              <w:spacing w:line="360" w:lineRule="exact"/>
              <w:jc w:val="center"/>
              <w:rPr>
                <w:rFonts w:ascii="仿宋_GB2312" w:eastAsia="仿宋_GB2312"/>
                <w:bCs/>
                <w:szCs w:val="21"/>
              </w:rPr>
            </w:pPr>
            <w:r>
              <w:rPr>
                <w:rFonts w:hint="eastAsia" w:ascii="仿宋_GB2312" w:eastAsia="仿宋_GB2312"/>
                <w:bCs/>
                <w:szCs w:val="21"/>
              </w:rPr>
              <w:t>户外素质拓展训练</w:t>
            </w:r>
          </w:p>
        </w:tc>
        <w:tc>
          <w:tcPr>
            <w:tcW w:w="913" w:type="dxa"/>
          </w:tcPr>
          <w:p>
            <w:pPr>
              <w:jc w:val="center"/>
              <w:rPr>
                <w:b/>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continue"/>
            <w:vAlign w:val="center"/>
          </w:tcPr>
          <w:p>
            <w:pPr>
              <w:spacing w:line="360" w:lineRule="exact"/>
              <w:jc w:val="center"/>
              <w:rPr>
                <w:rFonts w:ascii="仿宋_GB2312"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tcPr>
          <w:p>
            <w:pPr>
              <w:pStyle w:val="7"/>
              <w:spacing w:line="360" w:lineRule="exact"/>
              <w:jc w:val="center"/>
              <w:rPr>
                <w:rFonts w:ascii="仿宋_GB2312" w:eastAsia="仿宋_GB2312"/>
                <w:bCs/>
                <w:szCs w:val="21"/>
              </w:rPr>
            </w:pPr>
            <w:r>
              <w:rPr>
                <w:rFonts w:hint="eastAsia" w:ascii="仿宋_GB2312" w:eastAsia="仿宋_GB2312"/>
                <w:bCs/>
                <w:szCs w:val="21"/>
              </w:rPr>
              <w:t>心理委员心理技能比赛</w:t>
            </w:r>
          </w:p>
        </w:tc>
        <w:tc>
          <w:tcPr>
            <w:tcW w:w="913" w:type="dxa"/>
          </w:tcPr>
          <w:p>
            <w:pPr>
              <w:jc w:val="center"/>
              <w:rPr>
                <w:b/>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比赛成绩</w:t>
            </w:r>
          </w:p>
        </w:tc>
        <w:tc>
          <w:tcPr>
            <w:tcW w:w="958" w:type="dxa"/>
            <w:gridSpan w:val="2"/>
            <w:vMerge w:val="continue"/>
            <w:vAlign w:val="center"/>
          </w:tcPr>
          <w:p>
            <w:pPr>
              <w:spacing w:line="360" w:lineRule="exact"/>
              <w:jc w:val="center"/>
              <w:rPr>
                <w:rFonts w:ascii="仿宋_GB2312"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tcPr>
          <w:p>
            <w:pPr>
              <w:pStyle w:val="7"/>
              <w:spacing w:line="360" w:lineRule="exact"/>
              <w:jc w:val="center"/>
              <w:rPr>
                <w:rFonts w:ascii="仿宋_GB2312" w:eastAsia="仿宋_GB2312"/>
                <w:bCs/>
                <w:szCs w:val="21"/>
              </w:rPr>
            </w:pPr>
            <w:r>
              <w:rPr>
                <w:rFonts w:hint="eastAsia" w:ascii="仿宋_GB2312" w:eastAsia="仿宋_GB2312"/>
                <w:bCs/>
                <w:szCs w:val="21"/>
              </w:rPr>
              <w:t>宿舍信息员心理技能比赛</w:t>
            </w:r>
          </w:p>
        </w:tc>
        <w:tc>
          <w:tcPr>
            <w:tcW w:w="913" w:type="dxa"/>
          </w:tcPr>
          <w:p>
            <w:pPr>
              <w:jc w:val="center"/>
              <w:rPr>
                <w:b/>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比赛成绩</w:t>
            </w:r>
          </w:p>
        </w:tc>
        <w:tc>
          <w:tcPr>
            <w:tcW w:w="958" w:type="dxa"/>
            <w:gridSpan w:val="2"/>
            <w:vMerge w:val="continue"/>
            <w:vAlign w:val="center"/>
          </w:tcPr>
          <w:p>
            <w:pPr>
              <w:spacing w:line="360" w:lineRule="exact"/>
              <w:jc w:val="center"/>
              <w:rPr>
                <w:rFonts w:ascii="仿宋_GB2312"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tcPr>
          <w:p>
            <w:pPr>
              <w:pStyle w:val="7"/>
              <w:spacing w:line="360" w:lineRule="exact"/>
              <w:jc w:val="center"/>
              <w:rPr>
                <w:rFonts w:ascii="仿宋_GB2312" w:eastAsia="仿宋_GB2312"/>
                <w:bCs/>
                <w:szCs w:val="21"/>
              </w:rPr>
            </w:pPr>
            <w:r>
              <w:rPr>
                <w:rFonts w:hint="eastAsia" w:ascii="仿宋_GB2312" w:eastAsia="仿宋_GB2312"/>
                <w:bCs/>
                <w:szCs w:val="21"/>
              </w:rPr>
              <w:t>朋辈指导</w:t>
            </w:r>
          </w:p>
        </w:tc>
        <w:tc>
          <w:tcPr>
            <w:tcW w:w="913" w:type="dxa"/>
          </w:tcPr>
          <w:p>
            <w:pPr>
              <w:jc w:val="center"/>
              <w:rPr>
                <w:b/>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continue"/>
            <w:vAlign w:val="center"/>
          </w:tcPr>
          <w:p>
            <w:pPr>
              <w:spacing w:line="360" w:lineRule="exact"/>
              <w:jc w:val="center"/>
              <w:rPr>
                <w:rFonts w:ascii="仿宋_GB2312"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10305" w:type="dxa"/>
            <w:gridSpan w:val="10"/>
            <w:vAlign w:val="center"/>
          </w:tcPr>
          <w:p>
            <w:pPr>
              <w:spacing w:line="360" w:lineRule="exact"/>
              <w:rPr>
                <w:rFonts w:ascii="仿宋_GB2312" w:eastAsia="仿宋_GB2312"/>
                <w:bCs/>
                <w:szCs w:val="21"/>
              </w:rPr>
            </w:pPr>
            <w:r>
              <w:rPr>
                <w:rFonts w:hint="eastAsia" w:ascii="仿宋_GB2312" w:eastAsia="仿宋_GB2312"/>
                <w:b/>
                <w:bCs/>
                <w:sz w:val="24"/>
              </w:rPr>
              <w:t>身心素质教育分/学分获取办法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40"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审美和人文素养(美）</w:t>
            </w:r>
          </w:p>
        </w:tc>
        <w:tc>
          <w:tcPr>
            <w:tcW w:w="5399" w:type="dxa"/>
            <w:gridSpan w:val="4"/>
            <w:vAlign w:val="center"/>
          </w:tcPr>
          <w:p>
            <w:pPr>
              <w:pStyle w:val="7"/>
              <w:spacing w:line="360" w:lineRule="exact"/>
              <w:jc w:val="center"/>
              <w:rPr>
                <w:rFonts w:ascii="仿宋_GB2312" w:eastAsia="仿宋_GB2312"/>
                <w:bCs/>
                <w:szCs w:val="21"/>
              </w:rPr>
            </w:pPr>
            <w:r>
              <w:rPr>
                <w:rFonts w:ascii="仿宋_GB2312" w:eastAsia="仿宋_GB2312"/>
                <w:bCs/>
                <w:szCs w:val="21"/>
              </w:rPr>
              <w:t>思想政治素质类社团活动</w:t>
            </w:r>
          </w:p>
        </w:tc>
        <w:tc>
          <w:tcPr>
            <w:tcW w:w="9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8" w:type="dxa"/>
            <w:vAlign w:val="center"/>
          </w:tcPr>
          <w:p>
            <w:pPr>
              <w:spacing w:line="360" w:lineRule="exact"/>
              <w:jc w:val="center"/>
              <w:rPr>
                <w:rFonts w:ascii="仿宋_GB2312" w:eastAsia="仿宋_GB2312"/>
                <w:bCs/>
                <w:szCs w:val="21"/>
              </w:rPr>
            </w:pPr>
            <w:r>
              <w:rPr>
                <w:rFonts w:ascii="仿宋_GB2312" w:eastAsia="仿宋_GB2312"/>
                <w:bCs/>
                <w:szCs w:val="21"/>
              </w:rPr>
              <w:t>过程记录</w:t>
            </w:r>
          </w:p>
        </w:tc>
        <w:tc>
          <w:tcPr>
            <w:tcW w:w="958" w:type="dxa"/>
            <w:gridSpan w:val="2"/>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697"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0"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pStyle w:val="7"/>
              <w:spacing w:line="360" w:lineRule="exact"/>
              <w:jc w:val="center"/>
              <w:rPr>
                <w:rFonts w:ascii="仿宋_GB2312" w:eastAsia="仿宋_GB2312"/>
                <w:bCs/>
                <w:szCs w:val="21"/>
              </w:rPr>
            </w:pPr>
            <w:r>
              <w:rPr>
                <w:rFonts w:ascii="仿宋_GB2312" w:eastAsia="仿宋_GB2312"/>
                <w:bCs/>
                <w:szCs w:val="21"/>
              </w:rPr>
              <w:t>创新创业类社团活动</w:t>
            </w:r>
          </w:p>
        </w:tc>
        <w:tc>
          <w:tcPr>
            <w:tcW w:w="9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8" w:type="dxa"/>
            <w:vAlign w:val="center"/>
          </w:tcPr>
          <w:p>
            <w:pPr>
              <w:spacing w:line="360" w:lineRule="exact"/>
              <w:jc w:val="center"/>
              <w:rPr>
                <w:rFonts w:ascii="仿宋_GB2312" w:eastAsia="仿宋_GB2312"/>
                <w:bCs/>
                <w:szCs w:val="21"/>
              </w:rPr>
            </w:pPr>
            <w:r>
              <w:rPr>
                <w:rFonts w:ascii="仿宋_GB2312" w:eastAsia="仿宋_GB2312"/>
                <w:bCs/>
                <w:szCs w:val="21"/>
              </w:rPr>
              <w:t>参赛记录</w:t>
            </w:r>
          </w:p>
        </w:tc>
        <w:tc>
          <w:tcPr>
            <w:tcW w:w="958" w:type="dxa"/>
            <w:gridSpan w:val="2"/>
            <w:vMerge w:val="continue"/>
            <w:vAlign w:val="center"/>
          </w:tcPr>
          <w:p>
            <w:pPr>
              <w:spacing w:line="360" w:lineRule="exact"/>
              <w:jc w:val="center"/>
              <w:rPr>
                <w:rFonts w:ascii="仿宋_GB2312" w:hAnsi="宋体"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pStyle w:val="7"/>
              <w:spacing w:line="360" w:lineRule="exact"/>
              <w:jc w:val="center"/>
              <w:rPr>
                <w:rFonts w:ascii="仿宋_GB2312" w:eastAsia="仿宋_GB2312"/>
                <w:bCs/>
                <w:szCs w:val="21"/>
              </w:rPr>
            </w:pPr>
            <w:r>
              <w:rPr>
                <w:rFonts w:ascii="仿宋_GB2312" w:eastAsia="仿宋_GB2312"/>
                <w:bCs/>
                <w:szCs w:val="21"/>
              </w:rPr>
              <w:t>志愿服务类社团活动</w:t>
            </w:r>
          </w:p>
        </w:tc>
        <w:tc>
          <w:tcPr>
            <w:tcW w:w="9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8" w:type="dxa"/>
            <w:vAlign w:val="center"/>
          </w:tcPr>
          <w:p>
            <w:pPr>
              <w:spacing w:line="360" w:lineRule="exact"/>
              <w:jc w:val="center"/>
              <w:rPr>
                <w:rFonts w:ascii="仿宋_GB2312" w:eastAsia="仿宋_GB2312"/>
                <w:bCs/>
                <w:szCs w:val="21"/>
              </w:rPr>
            </w:pPr>
            <w:r>
              <w:rPr>
                <w:rFonts w:ascii="仿宋_GB2312" w:eastAsia="仿宋_GB2312"/>
                <w:bCs/>
                <w:szCs w:val="21"/>
              </w:rPr>
              <w:t>服务时间记录</w:t>
            </w:r>
          </w:p>
        </w:tc>
        <w:tc>
          <w:tcPr>
            <w:tcW w:w="958" w:type="dxa"/>
            <w:gridSpan w:val="2"/>
            <w:vMerge w:val="continue"/>
            <w:vAlign w:val="center"/>
          </w:tcPr>
          <w:p>
            <w:pPr>
              <w:spacing w:line="360" w:lineRule="exact"/>
              <w:jc w:val="center"/>
              <w:rPr>
                <w:rFonts w:ascii="仿宋_GB2312" w:hAnsi="宋体"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5"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pStyle w:val="7"/>
              <w:spacing w:line="360" w:lineRule="exact"/>
              <w:jc w:val="center"/>
              <w:rPr>
                <w:rFonts w:ascii="仿宋_GB2312" w:eastAsia="仿宋_GB2312"/>
                <w:bCs/>
                <w:szCs w:val="21"/>
              </w:rPr>
            </w:pPr>
            <w:r>
              <w:rPr>
                <w:rFonts w:ascii="仿宋_GB2312" w:eastAsia="仿宋_GB2312"/>
                <w:bCs/>
                <w:szCs w:val="21"/>
              </w:rPr>
              <w:t>文学艺术类社团活动</w:t>
            </w:r>
          </w:p>
        </w:tc>
        <w:tc>
          <w:tcPr>
            <w:tcW w:w="9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8" w:type="dxa"/>
            <w:vAlign w:val="center"/>
          </w:tcPr>
          <w:p>
            <w:pPr>
              <w:spacing w:line="360" w:lineRule="exact"/>
              <w:jc w:val="center"/>
              <w:rPr>
                <w:rFonts w:ascii="仿宋_GB2312" w:eastAsia="仿宋_GB2312"/>
                <w:bCs/>
                <w:szCs w:val="21"/>
              </w:rPr>
            </w:pPr>
            <w:r>
              <w:rPr>
                <w:rFonts w:ascii="仿宋_GB2312" w:eastAsia="仿宋_GB2312"/>
                <w:bCs/>
                <w:szCs w:val="21"/>
              </w:rPr>
              <w:t>活动记录</w:t>
            </w:r>
          </w:p>
        </w:tc>
        <w:tc>
          <w:tcPr>
            <w:tcW w:w="958" w:type="dxa"/>
            <w:gridSpan w:val="2"/>
            <w:vMerge w:val="continue"/>
            <w:vAlign w:val="center"/>
          </w:tcPr>
          <w:p>
            <w:pPr>
              <w:spacing w:line="360" w:lineRule="exact"/>
              <w:jc w:val="center"/>
              <w:rPr>
                <w:rFonts w:ascii="仿宋_GB2312" w:hAnsi="宋体"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pStyle w:val="7"/>
              <w:spacing w:line="360" w:lineRule="exact"/>
              <w:jc w:val="center"/>
              <w:rPr>
                <w:rFonts w:ascii="仿宋_GB2312" w:eastAsia="仿宋_GB2312"/>
                <w:bCs/>
                <w:szCs w:val="21"/>
              </w:rPr>
            </w:pPr>
            <w:r>
              <w:rPr>
                <w:rFonts w:ascii="仿宋_GB2312" w:eastAsia="仿宋_GB2312"/>
                <w:bCs/>
                <w:szCs w:val="21"/>
              </w:rPr>
              <w:t>校园文化艺术节系列大赛</w:t>
            </w:r>
          </w:p>
        </w:tc>
        <w:tc>
          <w:tcPr>
            <w:tcW w:w="9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8" w:type="dxa"/>
            <w:vAlign w:val="center"/>
          </w:tcPr>
          <w:p>
            <w:pPr>
              <w:spacing w:line="360" w:lineRule="exact"/>
              <w:jc w:val="center"/>
              <w:rPr>
                <w:rFonts w:ascii="仿宋_GB2312" w:eastAsia="仿宋_GB2312"/>
                <w:bCs/>
                <w:szCs w:val="21"/>
              </w:rPr>
            </w:pPr>
            <w:r>
              <w:rPr>
                <w:rFonts w:ascii="仿宋_GB2312" w:eastAsia="仿宋_GB2312"/>
                <w:bCs/>
                <w:szCs w:val="21"/>
              </w:rPr>
              <w:t>参赛记录</w:t>
            </w:r>
          </w:p>
        </w:tc>
        <w:tc>
          <w:tcPr>
            <w:tcW w:w="958" w:type="dxa"/>
            <w:gridSpan w:val="2"/>
            <w:vMerge w:val="continue"/>
            <w:vAlign w:val="center"/>
          </w:tcPr>
          <w:p>
            <w:pPr>
              <w:spacing w:line="360" w:lineRule="exact"/>
              <w:jc w:val="center"/>
              <w:rPr>
                <w:rFonts w:ascii="仿宋_GB2312" w:hAnsi="宋体"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0305" w:type="dxa"/>
            <w:gridSpan w:val="10"/>
            <w:vAlign w:val="center"/>
          </w:tcPr>
          <w:p>
            <w:pPr>
              <w:spacing w:line="360" w:lineRule="exact"/>
              <w:jc w:val="left"/>
              <w:rPr>
                <w:rFonts w:ascii="仿宋_GB2312" w:eastAsia="仿宋_GB2312"/>
                <w:bCs/>
                <w:szCs w:val="21"/>
              </w:rPr>
            </w:pPr>
            <w:r>
              <w:rPr>
                <w:rFonts w:hint="eastAsia" w:ascii="仿宋_GB2312" w:eastAsia="仿宋_GB2312"/>
                <w:b/>
                <w:bCs/>
                <w:sz w:val="24"/>
              </w:rPr>
              <w:t>审美和人文素养教育分/学分获取办法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jc w:val="center"/>
        </w:trPr>
        <w:tc>
          <w:tcPr>
            <w:tcW w:w="840" w:type="dxa"/>
            <w:vMerge w:val="restart"/>
            <w:vAlign w:val="center"/>
          </w:tcPr>
          <w:p>
            <w:pPr>
              <w:jc w:val="center"/>
              <w:rPr>
                <w:rFonts w:ascii="仿宋_GB2312" w:eastAsia="仿宋_GB2312"/>
                <w:bCs/>
                <w:szCs w:val="21"/>
              </w:rPr>
            </w:pPr>
            <w:r>
              <w:rPr>
                <w:rFonts w:hint="eastAsia" w:ascii="仿宋_GB2312" w:eastAsia="仿宋_GB2312"/>
                <w:bCs/>
                <w:szCs w:val="21"/>
              </w:rPr>
              <w:t>劳动素养（劳）</w:t>
            </w:r>
          </w:p>
        </w:tc>
        <w:tc>
          <w:tcPr>
            <w:tcW w:w="5399" w:type="dxa"/>
            <w:gridSpan w:val="4"/>
          </w:tcPr>
          <w:p>
            <w:pPr>
              <w:spacing w:line="360" w:lineRule="exact"/>
              <w:jc w:val="center"/>
              <w:rPr>
                <w:rFonts w:ascii="仿宋_GB2312" w:eastAsia="仿宋_GB2312"/>
                <w:bCs/>
                <w:szCs w:val="21"/>
              </w:rPr>
            </w:pPr>
            <w:r>
              <w:rPr>
                <w:rFonts w:hint="eastAsia" w:ascii="仿宋_GB2312" w:eastAsia="仿宋_GB2312"/>
                <w:bCs/>
                <w:szCs w:val="21"/>
              </w:rPr>
              <w:t>实践周</w:t>
            </w:r>
          </w:p>
        </w:tc>
        <w:tc>
          <w:tcPr>
            <w:tcW w:w="9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restart"/>
            <w:vAlign w:val="center"/>
          </w:tcPr>
          <w:p>
            <w:pPr>
              <w:spacing w:line="360" w:lineRule="exact"/>
              <w:jc w:val="center"/>
              <w:rPr>
                <w:rFonts w:ascii="仿宋_GB2312" w:hAnsi="宋体" w:eastAsia="仿宋_GB2312"/>
                <w:bCs/>
                <w:szCs w:val="21"/>
              </w:rPr>
            </w:pPr>
            <w:r>
              <w:rPr>
                <w:rFonts w:hint="eastAsia" w:ascii="仿宋_GB2312" w:hAnsi="宋体" w:eastAsia="仿宋_GB2312"/>
                <w:bCs/>
                <w:szCs w:val="21"/>
              </w:rPr>
              <w:t>1-4</w:t>
            </w:r>
          </w:p>
        </w:tc>
        <w:tc>
          <w:tcPr>
            <w:tcW w:w="697" w:type="dxa"/>
            <w:vMerge w:val="restart"/>
            <w:vAlign w:val="center"/>
          </w:tcPr>
          <w:p>
            <w:pPr>
              <w:spacing w:line="360" w:lineRule="exact"/>
              <w:jc w:val="center"/>
              <w:rPr>
                <w:rFonts w:ascii="仿宋_GB2312" w:eastAsia="仿宋_GB2312"/>
                <w:bCs/>
                <w:szCs w:val="21"/>
              </w:rPr>
            </w:pPr>
            <w:r>
              <w:rPr>
                <w:rFonts w:hint="eastAsia" w:ascii="仿宋_GB2312" w:eastAsia="仿宋_GB2312"/>
                <w:bCs/>
                <w:szCs w:val="21"/>
              </w:rPr>
              <w:t>学生处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40" w:type="dxa"/>
            <w:vMerge w:val="continue"/>
            <w:vAlign w:val="center"/>
          </w:tcPr>
          <w:p>
            <w:pPr>
              <w:pStyle w:val="5"/>
              <w:spacing w:line="360" w:lineRule="exact"/>
              <w:ind w:firstLine="0" w:firstLineChars="0"/>
              <w:jc w:val="center"/>
              <w:rPr>
                <w:rFonts w:ascii="仿宋_GB2312" w:eastAsia="仿宋_GB2312"/>
                <w:bCs/>
                <w:szCs w:val="21"/>
              </w:rPr>
            </w:pPr>
          </w:p>
        </w:tc>
        <w:tc>
          <w:tcPr>
            <w:tcW w:w="5399" w:type="dxa"/>
            <w:gridSpan w:val="4"/>
          </w:tcPr>
          <w:p>
            <w:pPr>
              <w:spacing w:line="360" w:lineRule="exact"/>
              <w:jc w:val="center"/>
              <w:rPr>
                <w:rFonts w:ascii="仿宋_GB2312" w:eastAsia="仿宋_GB2312"/>
                <w:bCs/>
                <w:szCs w:val="21"/>
              </w:rPr>
            </w:pPr>
            <w:r>
              <w:rPr>
                <w:rFonts w:hint="eastAsia" w:ascii="仿宋_GB2312" w:eastAsia="仿宋_GB2312"/>
                <w:bCs/>
                <w:szCs w:val="21"/>
              </w:rPr>
              <w:t>分担区劳动</w:t>
            </w:r>
          </w:p>
        </w:tc>
        <w:tc>
          <w:tcPr>
            <w:tcW w:w="9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continue"/>
            <w:vAlign w:val="center"/>
          </w:tcPr>
          <w:p>
            <w:pPr>
              <w:spacing w:line="360" w:lineRule="exact"/>
              <w:jc w:val="center"/>
              <w:rPr>
                <w:rFonts w:ascii="仿宋_GB2312" w:hAnsi="宋体"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40" w:type="dxa"/>
            <w:vMerge w:val="continue"/>
            <w:vAlign w:val="center"/>
          </w:tcPr>
          <w:p>
            <w:pPr>
              <w:pStyle w:val="5"/>
              <w:spacing w:line="360" w:lineRule="exact"/>
              <w:ind w:firstLine="0" w:firstLineChars="0"/>
              <w:jc w:val="center"/>
              <w:rPr>
                <w:rFonts w:ascii="仿宋_GB2312" w:eastAsia="仿宋_GB2312"/>
                <w:bCs/>
                <w:szCs w:val="21"/>
              </w:rPr>
            </w:pPr>
          </w:p>
        </w:tc>
        <w:tc>
          <w:tcPr>
            <w:tcW w:w="5399" w:type="dxa"/>
            <w:gridSpan w:val="4"/>
          </w:tcPr>
          <w:p>
            <w:pPr>
              <w:spacing w:line="360" w:lineRule="exact"/>
              <w:jc w:val="center"/>
              <w:rPr>
                <w:rFonts w:ascii="仿宋_GB2312" w:eastAsia="仿宋_GB2312"/>
                <w:bCs/>
                <w:szCs w:val="21"/>
              </w:rPr>
            </w:pPr>
            <w:r>
              <w:rPr>
                <w:rFonts w:hint="eastAsia" w:ascii="仿宋_GB2312" w:eastAsia="仿宋_GB2312"/>
                <w:bCs/>
                <w:szCs w:val="21"/>
              </w:rPr>
              <w:t>社区实践</w:t>
            </w:r>
          </w:p>
        </w:tc>
        <w:tc>
          <w:tcPr>
            <w:tcW w:w="9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continue"/>
            <w:vAlign w:val="center"/>
          </w:tcPr>
          <w:p>
            <w:pPr>
              <w:spacing w:line="360" w:lineRule="exact"/>
              <w:jc w:val="center"/>
              <w:rPr>
                <w:rFonts w:ascii="仿宋_GB2312" w:hAnsi="宋体"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spacing w:line="360" w:lineRule="exact"/>
              <w:jc w:val="center"/>
              <w:rPr>
                <w:rFonts w:ascii="仿宋_GB2312" w:eastAsia="仿宋_GB2312"/>
                <w:bCs/>
                <w:szCs w:val="21"/>
              </w:rPr>
            </w:pPr>
            <w:r>
              <w:rPr>
                <w:rFonts w:hint="eastAsia" w:ascii="仿宋_GB2312" w:eastAsia="仿宋_GB2312"/>
                <w:bCs/>
                <w:szCs w:val="21"/>
              </w:rPr>
              <w:t>大型活动服务</w:t>
            </w:r>
          </w:p>
        </w:tc>
        <w:tc>
          <w:tcPr>
            <w:tcW w:w="9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continue"/>
            <w:vAlign w:val="center"/>
          </w:tcPr>
          <w:p>
            <w:pPr>
              <w:spacing w:line="360" w:lineRule="exact"/>
              <w:jc w:val="center"/>
              <w:rPr>
                <w:rFonts w:ascii="仿宋_GB2312" w:hAnsi="宋体"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0"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spacing w:line="360" w:lineRule="exact"/>
              <w:jc w:val="center"/>
              <w:rPr>
                <w:rFonts w:ascii="仿宋_GB2312" w:eastAsia="仿宋_GB2312"/>
                <w:bCs/>
                <w:szCs w:val="21"/>
              </w:rPr>
            </w:pPr>
            <w:r>
              <w:rPr>
                <w:rFonts w:hint="eastAsia" w:ascii="仿宋_GB2312" w:eastAsia="仿宋_GB2312"/>
                <w:bCs/>
                <w:szCs w:val="21"/>
              </w:rPr>
              <w:t>公寓建设</w:t>
            </w:r>
          </w:p>
        </w:tc>
        <w:tc>
          <w:tcPr>
            <w:tcW w:w="9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ascii="仿宋_GB2312" w:eastAsia="仿宋_GB2312"/>
                <w:bCs/>
                <w:szCs w:val="21"/>
              </w:rPr>
              <w:t>过程记录</w:t>
            </w:r>
          </w:p>
        </w:tc>
        <w:tc>
          <w:tcPr>
            <w:tcW w:w="958" w:type="dxa"/>
            <w:gridSpan w:val="2"/>
            <w:vMerge w:val="continue"/>
            <w:vAlign w:val="center"/>
          </w:tcPr>
          <w:p>
            <w:pPr>
              <w:spacing w:line="360" w:lineRule="exact"/>
              <w:jc w:val="center"/>
              <w:rPr>
                <w:rFonts w:ascii="仿宋_GB2312" w:hAnsi="宋体"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840" w:type="dxa"/>
            <w:vMerge w:val="continue"/>
            <w:vAlign w:val="center"/>
          </w:tcPr>
          <w:p>
            <w:pPr>
              <w:spacing w:line="360" w:lineRule="exact"/>
              <w:jc w:val="center"/>
              <w:rPr>
                <w:rFonts w:ascii="仿宋_GB2312" w:eastAsia="仿宋_GB2312"/>
                <w:bCs/>
                <w:szCs w:val="21"/>
              </w:rPr>
            </w:pPr>
          </w:p>
        </w:tc>
        <w:tc>
          <w:tcPr>
            <w:tcW w:w="5399" w:type="dxa"/>
            <w:gridSpan w:val="4"/>
            <w:vAlign w:val="center"/>
          </w:tcPr>
          <w:p>
            <w:pPr>
              <w:spacing w:line="360" w:lineRule="exact"/>
              <w:jc w:val="center"/>
              <w:rPr>
                <w:rFonts w:ascii="仿宋_GB2312" w:eastAsia="仿宋_GB2312"/>
                <w:bCs/>
                <w:szCs w:val="21"/>
              </w:rPr>
            </w:pPr>
            <w:r>
              <w:rPr>
                <w:rFonts w:hint="eastAsia" w:ascii="仿宋_GB2312" w:eastAsia="仿宋_GB2312"/>
                <w:bCs/>
                <w:szCs w:val="21"/>
              </w:rPr>
              <w:t>志愿者劳动</w:t>
            </w:r>
          </w:p>
        </w:tc>
        <w:tc>
          <w:tcPr>
            <w:tcW w:w="913" w:type="dxa"/>
            <w:vAlign w:val="center"/>
          </w:tcPr>
          <w:p>
            <w:pPr>
              <w:spacing w:line="360" w:lineRule="exact"/>
              <w:jc w:val="center"/>
              <w:rPr>
                <w:rFonts w:ascii="仿宋_GB2312" w:eastAsia="仿宋_GB2312"/>
                <w:szCs w:val="21"/>
              </w:rPr>
            </w:pPr>
            <w:r>
              <w:rPr>
                <w:rFonts w:ascii="仿宋_GB2312" w:eastAsia="仿宋_GB2312"/>
                <w:szCs w:val="21"/>
              </w:rPr>
              <w:t>5</w:t>
            </w:r>
          </w:p>
        </w:tc>
        <w:tc>
          <w:tcPr>
            <w:tcW w:w="1498" w:type="dxa"/>
          </w:tcPr>
          <w:p>
            <w:pPr>
              <w:spacing w:line="360" w:lineRule="exact"/>
              <w:jc w:val="center"/>
              <w:rPr>
                <w:rFonts w:ascii="仿宋_GB2312" w:eastAsia="仿宋_GB2312"/>
                <w:bCs/>
                <w:szCs w:val="21"/>
              </w:rPr>
            </w:pPr>
            <w:r>
              <w:rPr>
                <w:rFonts w:hint="eastAsia" w:ascii="仿宋_GB2312" w:eastAsia="仿宋_GB2312"/>
                <w:bCs/>
                <w:szCs w:val="21"/>
              </w:rPr>
              <w:t>参与活动</w:t>
            </w:r>
          </w:p>
        </w:tc>
        <w:tc>
          <w:tcPr>
            <w:tcW w:w="958" w:type="dxa"/>
            <w:gridSpan w:val="2"/>
            <w:vMerge w:val="continue"/>
            <w:vAlign w:val="center"/>
          </w:tcPr>
          <w:p>
            <w:pPr>
              <w:spacing w:line="360" w:lineRule="exact"/>
              <w:jc w:val="center"/>
              <w:rPr>
                <w:rFonts w:ascii="仿宋_GB2312" w:hAnsi="宋体" w:eastAsia="仿宋_GB2312"/>
                <w:bCs/>
                <w:szCs w:val="21"/>
              </w:rPr>
            </w:pPr>
          </w:p>
        </w:tc>
        <w:tc>
          <w:tcPr>
            <w:tcW w:w="697" w:type="dxa"/>
            <w:vMerge w:val="continue"/>
            <w:vAlign w:val="center"/>
          </w:tcPr>
          <w:p>
            <w:pPr>
              <w:spacing w:line="360" w:lineRule="exact"/>
              <w:jc w:val="center"/>
              <w:rPr>
                <w:rFonts w:ascii="仿宋_GB2312" w:eastAsia="仿宋_GB2312"/>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0305" w:type="dxa"/>
            <w:gridSpan w:val="10"/>
            <w:vAlign w:val="center"/>
          </w:tcPr>
          <w:p>
            <w:pPr>
              <w:spacing w:line="360" w:lineRule="exact"/>
              <w:jc w:val="left"/>
              <w:rPr>
                <w:rFonts w:ascii="仿宋_GB2312" w:eastAsia="仿宋_GB2312"/>
                <w:bCs/>
                <w:szCs w:val="21"/>
              </w:rPr>
            </w:pPr>
            <w:r>
              <w:rPr>
                <w:rFonts w:hint="eastAsia" w:ascii="仿宋_GB2312" w:eastAsia="仿宋_GB2312"/>
                <w:b/>
                <w:bCs/>
                <w:sz w:val="24"/>
              </w:rPr>
              <w:t>劳动素养教育分/学分获取办法</w:t>
            </w:r>
            <w:r>
              <w:rPr>
                <w:rFonts w:hint="eastAsia" w:ascii="仿宋_GB2312" w:eastAsia="仿宋_GB2312"/>
                <w:bCs/>
                <w:szCs w:val="21"/>
              </w:rPr>
              <w:t>：</w:t>
            </w:r>
            <w:r>
              <w:rPr>
                <w:rFonts w:hint="eastAsia" w:ascii="仿宋_GB2312" w:hAnsi="宋体" w:eastAsia="仿宋_GB2312"/>
                <w:bCs/>
                <w:szCs w:val="21"/>
              </w:rPr>
              <w:t>1学分（每类可认定素质教育分最高5分，</w:t>
            </w:r>
            <w:r>
              <w:rPr>
                <w:rFonts w:ascii="仿宋_GB2312" w:hAnsi="宋体" w:eastAsia="仿宋_GB2312"/>
                <w:bCs/>
                <w:szCs w:val="21"/>
              </w:rPr>
              <w:t>20</w:t>
            </w:r>
            <w:r>
              <w:rPr>
                <w:rFonts w:hint="eastAsia" w:ascii="仿宋_GB2312" w:hAnsi="宋体" w:eastAsia="仿宋_GB2312"/>
                <w:bCs/>
                <w:szCs w:val="21"/>
              </w:rPr>
              <w:t>个素质教育分可认定综合素质教育课程</w:t>
            </w:r>
            <w:r>
              <w:rPr>
                <w:rFonts w:ascii="仿宋_GB2312" w:hAnsi="宋体" w:eastAsia="仿宋_GB2312"/>
                <w:bCs/>
                <w:szCs w:val="21"/>
              </w:rPr>
              <w:t>1</w:t>
            </w:r>
            <w:r>
              <w:rPr>
                <w:rFonts w:hint="eastAsia" w:ascii="仿宋_GB2312" w:hAnsi="宋体" w:eastAsia="仿宋_GB2312"/>
                <w:bCs/>
                <w:szCs w:val="21"/>
              </w:rPr>
              <w:t>学分，最高认定</w:t>
            </w:r>
            <w:r>
              <w:rPr>
                <w:rFonts w:ascii="仿宋_GB2312" w:hAnsi="宋体" w:eastAsia="仿宋_GB2312"/>
                <w:bCs/>
                <w:szCs w:val="21"/>
              </w:rPr>
              <w:t>1</w:t>
            </w:r>
            <w:r>
              <w:rPr>
                <w:rFonts w:hint="eastAsia" w:ascii="仿宋_GB2312" w:hAnsi="宋体" w:eastAsia="仿宋_GB2312"/>
                <w:bCs/>
                <w:szCs w:val="21"/>
              </w:rPr>
              <w:t>学分）</w:t>
            </w:r>
          </w:p>
        </w:tc>
      </w:tr>
    </w:tbl>
    <w:p>
      <w:pPr>
        <w:widowControl/>
        <w:spacing w:line="440" w:lineRule="exact"/>
        <w:ind w:right="-159" w:firstLine="422" w:firstLineChars="200"/>
        <w:jc w:val="left"/>
      </w:pPr>
      <w:r>
        <w:rPr>
          <w:rFonts w:hint="eastAsia" w:eastAsia="仿宋_GB2312"/>
          <w:b/>
          <w:kern w:val="0"/>
          <w:szCs w:val="21"/>
        </w:rPr>
        <w:t>综合素质教育分要求：</w:t>
      </w:r>
      <w:r>
        <w:rPr>
          <w:rFonts w:hint="eastAsia" w:eastAsia="仿宋_GB2312"/>
          <w:bCs/>
          <w:kern w:val="0"/>
          <w:szCs w:val="21"/>
        </w:rPr>
        <w:t>学生必须获得100个素质教育分（其中至少20个</w:t>
      </w:r>
      <w:r>
        <w:rPr>
          <w:rFonts w:hint="eastAsia" w:eastAsia="仿宋_GB2312"/>
          <w:kern w:val="0"/>
          <w:szCs w:val="21"/>
        </w:rPr>
        <w:t>思想素质分，至少20个文化素质分，至少20个身心素质分，至少20个审美和人文素养分，至少20个劳动素质分，共折合5学分。</w:t>
      </w:r>
    </w:p>
    <w:p>
      <w:pPr>
        <w:pStyle w:val="3"/>
        <w:spacing w:beforeLines="0" w:afterLines="0" w:line="500" w:lineRule="exact"/>
        <w:rPr>
          <w:rFonts w:ascii="仿宋" w:hAnsi="仿宋" w:eastAsia="仿宋" w:cs="仿宋"/>
          <w:color w:val="auto"/>
        </w:rPr>
      </w:pPr>
      <w:r>
        <w:rPr>
          <w:rFonts w:hint="eastAsia" w:ascii="仿宋" w:hAnsi="仿宋" w:eastAsia="仿宋" w:cs="仿宋"/>
          <w:color w:val="auto"/>
        </w:rPr>
        <w:t>六、人才培养方案实施说明</w:t>
      </w:r>
      <w:bookmarkEnd w:id="22"/>
    </w:p>
    <w:p>
      <w:pPr>
        <w:spacing w:line="500" w:lineRule="exact"/>
        <w:rPr>
          <w:rFonts w:ascii="仿宋" w:hAnsi="仿宋" w:eastAsia="仿宋" w:cs="仿宋"/>
          <w:b/>
          <w:bCs/>
          <w:sz w:val="24"/>
        </w:rPr>
      </w:pPr>
      <w:bookmarkStart w:id="23" w:name="_Toc31306_WPSOffice_Level2"/>
      <w:r>
        <w:rPr>
          <w:rFonts w:hint="eastAsia" w:ascii="仿宋" w:hAnsi="仿宋" w:eastAsia="仿宋" w:cs="仿宋"/>
          <w:b/>
          <w:bCs/>
          <w:sz w:val="24"/>
        </w:rPr>
        <w:t>1.专业人才培养模式</w:t>
      </w:r>
      <w:bookmarkEnd w:id="23"/>
    </w:p>
    <w:p>
      <w:pPr>
        <w:spacing w:line="360" w:lineRule="auto"/>
        <w:ind w:firstLine="480" w:firstLineChars="200"/>
        <w:rPr>
          <w:rFonts w:ascii="仿宋" w:hAnsi="仿宋" w:eastAsia="仿宋" w:cs="仿宋"/>
          <w:b/>
          <w:bCs/>
          <w:color w:val="FF0000"/>
          <w:sz w:val="24"/>
        </w:rPr>
      </w:pPr>
      <w:r>
        <w:rPr>
          <w:rFonts w:hint="eastAsia" w:ascii="仿宋" w:hAnsi="仿宋" w:eastAsia="仿宋" w:cs="仿宋"/>
          <w:sz w:val="24"/>
        </w:rPr>
        <w:t>依照学院</w:t>
      </w:r>
      <w:r>
        <w:rPr>
          <w:rFonts w:hint="eastAsia" w:ascii="仿宋" w:hAnsi="仿宋" w:eastAsia="仿宋"/>
          <w:sz w:val="24"/>
        </w:rPr>
        <w:t>公共基础课、实习和实训多段式课程结构</w:t>
      </w:r>
      <w:r>
        <w:rPr>
          <w:rFonts w:hint="eastAsia" w:ascii="仿宋" w:hAnsi="仿宋" w:eastAsia="仿宋" w:cs="仿宋"/>
          <w:sz w:val="24"/>
        </w:rPr>
        <w:t>，结合体育教育专业特点，以培养符合社会发展的体育型人才为目标，以中、小学体育教师为职业发展方向，确立体育教育专业课程体系，并将职业资格认证纳入其中；培养具备</w:t>
      </w:r>
      <w:r>
        <w:rPr>
          <w:rFonts w:hint="eastAsia" w:ascii="仿宋" w:hAnsi="仿宋" w:eastAsia="仿宋"/>
          <w:sz w:val="24"/>
        </w:rPr>
        <w:t>教学设计、教案编写能力，课堂教学组织能力，教学环节实施能力，教学反思和总结提高的能力，</w:t>
      </w:r>
      <w:r>
        <w:rPr>
          <w:rFonts w:hint="eastAsia" w:ascii="仿宋" w:hAnsi="仿宋" w:eastAsia="仿宋" w:cs="仿宋"/>
          <w:sz w:val="24"/>
        </w:rPr>
        <w:t>能够自如地组织和开展课外活动能力；同时具有实践教学、带队比赛，比赛策划，比赛执法多种能力于一身的毕业生。</w:t>
      </w:r>
    </w:p>
    <w:p>
      <w:pPr>
        <w:tabs>
          <w:tab w:val="left" w:pos="312"/>
        </w:tabs>
        <w:spacing w:line="500" w:lineRule="exact"/>
        <w:rPr>
          <w:rFonts w:ascii="仿宋" w:hAnsi="仿宋" w:eastAsia="仿宋" w:cs="仿宋"/>
          <w:b/>
          <w:bCs/>
          <w:sz w:val="24"/>
        </w:rPr>
      </w:pPr>
      <w:bookmarkStart w:id="24" w:name="_Toc16984_WPSOffice_Level2"/>
      <w:r>
        <w:rPr>
          <w:rFonts w:hint="eastAsia" w:ascii="仿宋" w:hAnsi="仿宋" w:eastAsia="仿宋" w:cs="仿宋"/>
          <w:b/>
          <w:bCs/>
          <w:sz w:val="24"/>
        </w:rPr>
        <w:t>2.课程体系</w:t>
      </w:r>
      <w:bookmarkEnd w:id="24"/>
    </w:p>
    <w:tbl>
      <w:tblPr>
        <w:tblStyle w:val="14"/>
        <w:tblW w:w="944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431"/>
        <w:gridCol w:w="594"/>
        <w:gridCol w:w="1755"/>
        <w:gridCol w:w="2730"/>
        <w:gridCol w:w="3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restart"/>
            <w:vAlign w:val="center"/>
          </w:tcPr>
          <w:p>
            <w:pPr>
              <w:jc w:val="center"/>
              <w:rPr>
                <w:rFonts w:ascii="仿宋" w:hAnsi="仿宋" w:eastAsia="仿宋"/>
                <w:color w:val="000000"/>
              </w:rPr>
            </w:pPr>
            <w:r>
              <w:rPr>
                <w:rFonts w:hint="eastAsia" w:ascii="仿宋" w:hAnsi="仿宋" w:eastAsia="仿宋"/>
                <w:color w:val="000000"/>
              </w:rPr>
              <w:t>教育内容</w:t>
            </w:r>
          </w:p>
        </w:tc>
        <w:tc>
          <w:tcPr>
            <w:tcW w:w="1025" w:type="dxa"/>
            <w:gridSpan w:val="2"/>
            <w:vMerge w:val="restart"/>
            <w:vAlign w:val="center"/>
          </w:tcPr>
          <w:p>
            <w:pPr>
              <w:jc w:val="center"/>
              <w:rPr>
                <w:rFonts w:ascii="仿宋" w:hAnsi="仿宋" w:eastAsia="仿宋"/>
                <w:color w:val="000000"/>
              </w:rPr>
            </w:pPr>
            <w:r>
              <w:rPr>
                <w:rFonts w:hint="eastAsia" w:ascii="仿宋" w:hAnsi="仿宋" w:eastAsia="仿宋"/>
                <w:color w:val="000000"/>
              </w:rPr>
              <w:t>知识体系</w:t>
            </w:r>
          </w:p>
        </w:tc>
        <w:tc>
          <w:tcPr>
            <w:tcW w:w="1755" w:type="dxa"/>
            <w:vMerge w:val="restart"/>
            <w:vAlign w:val="center"/>
          </w:tcPr>
          <w:p>
            <w:pPr>
              <w:jc w:val="center"/>
              <w:rPr>
                <w:rFonts w:ascii="仿宋" w:hAnsi="仿宋" w:eastAsia="仿宋"/>
                <w:color w:val="000000"/>
              </w:rPr>
            </w:pPr>
            <w:r>
              <w:rPr>
                <w:rFonts w:hint="eastAsia" w:ascii="仿宋" w:hAnsi="仿宋" w:eastAsia="仿宋"/>
                <w:color w:val="000000"/>
              </w:rPr>
              <w:t>知识领域</w:t>
            </w:r>
          </w:p>
        </w:tc>
        <w:tc>
          <w:tcPr>
            <w:tcW w:w="5951" w:type="dxa"/>
            <w:gridSpan w:val="2"/>
            <w:vAlign w:val="center"/>
          </w:tcPr>
          <w:p>
            <w:pPr>
              <w:jc w:val="center"/>
              <w:rPr>
                <w:rFonts w:ascii="仿宋" w:hAnsi="仿宋" w:eastAsia="仿宋"/>
                <w:color w:val="000000"/>
              </w:rPr>
            </w:pPr>
            <w:r>
              <w:rPr>
                <w:rFonts w:hint="eastAsia" w:ascii="仿宋" w:hAnsi="仿宋" w:eastAsia="仿宋"/>
                <w:color w:val="000000"/>
              </w:rPr>
              <w:t>知识单元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Merge w:val="continue"/>
            <w:vAlign w:val="center"/>
          </w:tcPr>
          <w:p>
            <w:pPr>
              <w:jc w:val="center"/>
              <w:rPr>
                <w:rFonts w:ascii="仿宋" w:hAnsi="仿宋" w:eastAsia="仿宋"/>
                <w:color w:val="000000"/>
              </w:rPr>
            </w:pPr>
          </w:p>
        </w:tc>
        <w:tc>
          <w:tcPr>
            <w:tcW w:w="1755" w:type="dxa"/>
            <w:vMerge w:val="continue"/>
            <w:vAlign w:val="center"/>
          </w:tcPr>
          <w:p>
            <w:pPr>
              <w:jc w:val="center"/>
              <w:rPr>
                <w:rFonts w:ascii="仿宋" w:hAnsi="仿宋" w:eastAsia="仿宋"/>
                <w:color w:val="000000"/>
              </w:rPr>
            </w:pPr>
          </w:p>
        </w:tc>
        <w:tc>
          <w:tcPr>
            <w:tcW w:w="2730" w:type="dxa"/>
            <w:vAlign w:val="center"/>
          </w:tcPr>
          <w:p>
            <w:pPr>
              <w:jc w:val="center"/>
              <w:rPr>
                <w:rFonts w:ascii="仿宋" w:hAnsi="仿宋" w:eastAsia="仿宋"/>
                <w:color w:val="000000"/>
              </w:rPr>
            </w:pPr>
            <w:r>
              <w:rPr>
                <w:rFonts w:hint="eastAsia" w:ascii="仿宋" w:hAnsi="仿宋" w:eastAsia="仿宋"/>
                <w:color w:val="000000"/>
              </w:rPr>
              <w:t>必修知识单元</w:t>
            </w:r>
          </w:p>
        </w:tc>
        <w:tc>
          <w:tcPr>
            <w:tcW w:w="3221" w:type="dxa"/>
            <w:vAlign w:val="center"/>
          </w:tcPr>
          <w:p>
            <w:pPr>
              <w:jc w:val="center"/>
              <w:rPr>
                <w:rFonts w:ascii="仿宋" w:hAnsi="仿宋" w:eastAsia="仿宋"/>
                <w:color w:val="000000"/>
              </w:rPr>
            </w:pPr>
            <w:r>
              <w:rPr>
                <w:rFonts w:hint="eastAsia" w:ascii="仿宋" w:hAnsi="仿宋" w:eastAsia="仿宋"/>
                <w:color w:val="000000"/>
              </w:rPr>
              <w:t>选修知识单元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restart"/>
            <w:vAlign w:val="center"/>
          </w:tcPr>
          <w:p>
            <w:pPr>
              <w:jc w:val="center"/>
              <w:rPr>
                <w:rFonts w:ascii="仿宋" w:hAnsi="仿宋" w:eastAsia="仿宋"/>
                <w:color w:val="000000"/>
              </w:rPr>
            </w:pPr>
            <w:r>
              <w:rPr>
                <w:rFonts w:hint="eastAsia" w:ascii="仿宋" w:hAnsi="仿宋" w:eastAsia="仿宋"/>
                <w:color w:val="000000"/>
              </w:rPr>
              <w:t>专业教育</w:t>
            </w:r>
          </w:p>
        </w:tc>
        <w:tc>
          <w:tcPr>
            <w:tcW w:w="1025" w:type="dxa"/>
            <w:gridSpan w:val="2"/>
            <w:vMerge w:val="restart"/>
            <w:vAlign w:val="center"/>
          </w:tcPr>
          <w:p>
            <w:pPr>
              <w:widowControl/>
              <w:jc w:val="center"/>
              <w:rPr>
                <w:rFonts w:ascii="仿宋" w:hAnsi="仿宋" w:eastAsia="仿宋"/>
                <w:color w:val="000000"/>
                <w:kern w:val="0"/>
              </w:rPr>
            </w:pPr>
            <w:r>
              <w:rPr>
                <w:rFonts w:hint="eastAsia" w:ascii="仿宋" w:hAnsi="仿宋" w:eastAsia="仿宋"/>
                <w:color w:val="000000"/>
                <w:kern w:val="0"/>
              </w:rPr>
              <w:t>相关学科基础</w:t>
            </w:r>
          </w:p>
        </w:tc>
        <w:tc>
          <w:tcPr>
            <w:tcW w:w="1755" w:type="dxa"/>
            <w:vAlign w:val="center"/>
          </w:tcPr>
          <w:p>
            <w:pPr>
              <w:spacing w:line="240" w:lineRule="atLeast"/>
              <w:jc w:val="center"/>
              <w:rPr>
                <w:rFonts w:ascii="仿宋" w:hAnsi="仿宋" w:eastAsia="仿宋"/>
                <w:color w:val="000000"/>
                <w:szCs w:val="21"/>
              </w:rPr>
            </w:pPr>
          </w:p>
        </w:tc>
        <w:tc>
          <w:tcPr>
            <w:tcW w:w="2730"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学校体育学</w:t>
            </w:r>
          </w:p>
        </w:tc>
        <w:tc>
          <w:tcPr>
            <w:tcW w:w="3221" w:type="dxa"/>
            <w:vAlign w:val="center"/>
          </w:tcPr>
          <w:p>
            <w:pPr>
              <w:spacing w:line="240" w:lineRule="atLeas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Merge w:val="continue"/>
            <w:vAlign w:val="center"/>
          </w:tcPr>
          <w:p>
            <w:pPr>
              <w:widowControl/>
              <w:jc w:val="center"/>
              <w:rPr>
                <w:rFonts w:ascii="仿宋" w:hAnsi="仿宋" w:eastAsia="仿宋"/>
                <w:color w:val="000000"/>
                <w:kern w:val="0"/>
              </w:rPr>
            </w:pPr>
          </w:p>
        </w:tc>
        <w:tc>
          <w:tcPr>
            <w:tcW w:w="1755" w:type="dxa"/>
            <w:vAlign w:val="center"/>
          </w:tcPr>
          <w:p>
            <w:pPr>
              <w:spacing w:line="240" w:lineRule="atLeast"/>
              <w:jc w:val="center"/>
              <w:rPr>
                <w:rFonts w:ascii="仿宋" w:hAnsi="仿宋" w:eastAsia="仿宋"/>
                <w:color w:val="000000"/>
                <w:szCs w:val="21"/>
              </w:rPr>
            </w:pPr>
          </w:p>
        </w:tc>
        <w:tc>
          <w:tcPr>
            <w:tcW w:w="2730"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体育教法</w:t>
            </w:r>
          </w:p>
        </w:tc>
        <w:tc>
          <w:tcPr>
            <w:tcW w:w="3221" w:type="dxa"/>
            <w:vAlign w:val="center"/>
          </w:tcPr>
          <w:p>
            <w:pPr>
              <w:spacing w:line="240" w:lineRule="atLeast"/>
              <w:jc w:val="center"/>
              <w:rPr>
                <w:rFonts w:ascii="仿宋" w:hAnsi="仿宋" w:eastAsia="仿宋"/>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Merge w:val="continue"/>
            <w:vAlign w:val="center"/>
          </w:tcPr>
          <w:p>
            <w:pPr>
              <w:widowControl/>
              <w:jc w:val="center"/>
              <w:rPr>
                <w:rFonts w:ascii="仿宋" w:hAnsi="仿宋" w:eastAsia="仿宋"/>
                <w:color w:val="000000"/>
                <w:kern w:val="0"/>
              </w:rPr>
            </w:pPr>
          </w:p>
        </w:tc>
        <w:tc>
          <w:tcPr>
            <w:tcW w:w="1755" w:type="dxa"/>
            <w:vAlign w:val="center"/>
          </w:tcPr>
          <w:p>
            <w:pPr>
              <w:jc w:val="center"/>
              <w:rPr>
                <w:rFonts w:ascii="仿宋" w:hAnsi="仿宋" w:eastAsia="仿宋"/>
                <w:color w:val="000000"/>
              </w:rPr>
            </w:pPr>
          </w:p>
        </w:tc>
        <w:tc>
          <w:tcPr>
            <w:tcW w:w="2730" w:type="dxa"/>
            <w:vAlign w:val="center"/>
          </w:tcPr>
          <w:p>
            <w:pPr>
              <w:jc w:val="center"/>
              <w:rPr>
                <w:rFonts w:ascii="仿宋" w:hAnsi="仿宋" w:eastAsia="仿宋"/>
                <w:color w:val="000000"/>
              </w:rPr>
            </w:pPr>
            <w:r>
              <w:rPr>
                <w:rFonts w:hint="eastAsia" w:ascii="仿宋" w:hAnsi="仿宋" w:eastAsia="仿宋"/>
                <w:color w:val="000000"/>
              </w:rPr>
              <w:t>体育科研方法</w:t>
            </w:r>
          </w:p>
        </w:tc>
        <w:tc>
          <w:tcPr>
            <w:tcW w:w="3221" w:type="dxa"/>
            <w:vAlign w:val="center"/>
          </w:tcPr>
          <w:p>
            <w:pPr>
              <w:jc w:val="center"/>
              <w:rPr>
                <w:rFonts w:ascii="仿宋" w:hAnsi="仿宋" w:eastAsia="仿宋"/>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jc w:val="center"/>
        </w:trPr>
        <w:tc>
          <w:tcPr>
            <w:tcW w:w="710" w:type="dxa"/>
            <w:vMerge w:val="continue"/>
            <w:vAlign w:val="center"/>
          </w:tcPr>
          <w:p>
            <w:pPr>
              <w:jc w:val="center"/>
              <w:rPr>
                <w:rFonts w:ascii="仿宋" w:hAnsi="仿宋" w:eastAsia="仿宋"/>
                <w:color w:val="000000"/>
              </w:rPr>
            </w:pPr>
          </w:p>
        </w:tc>
        <w:tc>
          <w:tcPr>
            <w:tcW w:w="431" w:type="dxa"/>
            <w:vMerge w:val="restart"/>
            <w:vAlign w:val="center"/>
          </w:tcPr>
          <w:p>
            <w:pPr>
              <w:jc w:val="center"/>
              <w:rPr>
                <w:rFonts w:ascii="仿宋" w:hAnsi="仿宋" w:eastAsia="仿宋"/>
                <w:color w:val="000000"/>
                <w:kern w:val="0"/>
              </w:rPr>
            </w:pPr>
            <w:r>
              <w:rPr>
                <w:rFonts w:hint="eastAsia" w:ascii="仿宋" w:hAnsi="仿宋" w:eastAsia="仿宋"/>
                <w:color w:val="000000"/>
                <w:kern w:val="0"/>
              </w:rPr>
              <w:t>本学科</w:t>
            </w:r>
          </w:p>
          <w:p>
            <w:pPr>
              <w:jc w:val="center"/>
              <w:rPr>
                <w:rFonts w:ascii="仿宋" w:hAnsi="仿宋" w:eastAsia="仿宋"/>
                <w:color w:val="000000"/>
              </w:rPr>
            </w:pPr>
            <w:r>
              <w:rPr>
                <w:rFonts w:hint="eastAsia" w:ascii="仿宋" w:hAnsi="仿宋" w:eastAsia="仿宋"/>
                <w:color w:val="000000"/>
                <w:kern w:val="0"/>
              </w:rPr>
              <w:t>专业</w:t>
            </w:r>
          </w:p>
        </w:tc>
        <w:tc>
          <w:tcPr>
            <w:tcW w:w="594" w:type="dxa"/>
            <w:vAlign w:val="center"/>
          </w:tcPr>
          <w:p>
            <w:pPr>
              <w:spacing w:line="240" w:lineRule="exact"/>
              <w:jc w:val="center"/>
              <w:rPr>
                <w:rFonts w:ascii="仿宋" w:hAnsi="仿宋" w:eastAsia="仿宋"/>
                <w:color w:val="000000"/>
              </w:rPr>
            </w:pPr>
            <w:r>
              <w:rPr>
                <w:rFonts w:hint="eastAsia" w:ascii="仿宋" w:hAnsi="仿宋" w:eastAsia="仿宋"/>
                <w:color w:val="000000"/>
              </w:rPr>
              <w:t>系列Ⅰ</w:t>
            </w:r>
          </w:p>
        </w:tc>
        <w:tc>
          <w:tcPr>
            <w:tcW w:w="1755"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人体科学</w:t>
            </w:r>
          </w:p>
        </w:tc>
        <w:tc>
          <w:tcPr>
            <w:tcW w:w="2730"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运动解剖学、运动生理学、体育保健学</w:t>
            </w:r>
          </w:p>
        </w:tc>
        <w:tc>
          <w:tcPr>
            <w:tcW w:w="3221"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运动营养学、运动生物力学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0" w:hRule="atLeast"/>
          <w:jc w:val="center"/>
        </w:trPr>
        <w:tc>
          <w:tcPr>
            <w:tcW w:w="710" w:type="dxa"/>
            <w:vMerge w:val="continue"/>
            <w:vAlign w:val="center"/>
          </w:tcPr>
          <w:p>
            <w:pPr>
              <w:jc w:val="center"/>
              <w:rPr>
                <w:rFonts w:ascii="仿宋" w:hAnsi="仿宋" w:eastAsia="仿宋"/>
                <w:color w:val="000000"/>
              </w:rPr>
            </w:pPr>
          </w:p>
        </w:tc>
        <w:tc>
          <w:tcPr>
            <w:tcW w:w="431" w:type="dxa"/>
            <w:vMerge w:val="continue"/>
            <w:vAlign w:val="center"/>
          </w:tcPr>
          <w:p>
            <w:pPr>
              <w:jc w:val="center"/>
              <w:rPr>
                <w:rFonts w:ascii="仿宋" w:hAnsi="仿宋" w:eastAsia="仿宋"/>
                <w:color w:val="000000"/>
                <w:kern w:val="0"/>
              </w:rPr>
            </w:pPr>
          </w:p>
        </w:tc>
        <w:tc>
          <w:tcPr>
            <w:tcW w:w="594" w:type="dxa"/>
            <w:vAlign w:val="center"/>
          </w:tcPr>
          <w:p>
            <w:pPr>
              <w:spacing w:line="240" w:lineRule="exact"/>
              <w:jc w:val="center"/>
              <w:rPr>
                <w:rFonts w:ascii="仿宋" w:hAnsi="仿宋" w:eastAsia="仿宋"/>
                <w:color w:val="000000"/>
                <w:kern w:val="0"/>
              </w:rPr>
            </w:pPr>
            <w:r>
              <w:rPr>
                <w:rFonts w:hint="eastAsia" w:ascii="仿宋" w:hAnsi="仿宋" w:eastAsia="仿宋"/>
                <w:color w:val="000000"/>
              </w:rPr>
              <w:t>系列Ⅱ</w:t>
            </w:r>
          </w:p>
        </w:tc>
        <w:tc>
          <w:tcPr>
            <w:tcW w:w="1755"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运动技术项目</w:t>
            </w:r>
          </w:p>
        </w:tc>
        <w:tc>
          <w:tcPr>
            <w:tcW w:w="2730"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田径、体操、足球、篮球、排球、乒乓球、羽毛球</w:t>
            </w:r>
          </w:p>
        </w:tc>
        <w:tc>
          <w:tcPr>
            <w:tcW w:w="3221"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网球、射箭、武术、轮滑、健美操、搏克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2" w:hRule="atLeast"/>
          <w:jc w:val="center"/>
        </w:trPr>
        <w:tc>
          <w:tcPr>
            <w:tcW w:w="710" w:type="dxa"/>
            <w:vMerge w:val="continue"/>
            <w:vAlign w:val="center"/>
          </w:tcPr>
          <w:p>
            <w:pPr>
              <w:jc w:val="center"/>
              <w:rPr>
                <w:rFonts w:ascii="仿宋" w:hAnsi="仿宋" w:eastAsia="仿宋"/>
                <w:color w:val="000000"/>
              </w:rPr>
            </w:pPr>
          </w:p>
        </w:tc>
        <w:tc>
          <w:tcPr>
            <w:tcW w:w="431" w:type="dxa"/>
            <w:vMerge w:val="continue"/>
            <w:vAlign w:val="center"/>
          </w:tcPr>
          <w:p>
            <w:pPr>
              <w:jc w:val="center"/>
              <w:rPr>
                <w:rFonts w:ascii="仿宋" w:hAnsi="仿宋" w:eastAsia="仿宋"/>
                <w:color w:val="000000"/>
                <w:kern w:val="0"/>
              </w:rPr>
            </w:pPr>
          </w:p>
        </w:tc>
        <w:tc>
          <w:tcPr>
            <w:tcW w:w="594" w:type="dxa"/>
            <w:vAlign w:val="center"/>
          </w:tcPr>
          <w:p>
            <w:pPr>
              <w:spacing w:line="240" w:lineRule="exact"/>
              <w:jc w:val="center"/>
              <w:rPr>
                <w:rFonts w:ascii="仿宋" w:hAnsi="仿宋" w:eastAsia="仿宋"/>
                <w:color w:val="000000"/>
              </w:rPr>
            </w:pPr>
            <w:r>
              <w:rPr>
                <w:rFonts w:hint="eastAsia" w:ascii="仿宋" w:hAnsi="仿宋" w:eastAsia="仿宋"/>
                <w:color w:val="000000"/>
              </w:rPr>
              <w:t>系列</w:t>
            </w:r>
          </w:p>
          <w:p>
            <w:pPr>
              <w:spacing w:line="240" w:lineRule="exact"/>
              <w:jc w:val="center"/>
              <w:rPr>
                <w:rFonts w:ascii="仿宋" w:hAnsi="仿宋" w:eastAsia="仿宋"/>
                <w:color w:val="000000"/>
              </w:rPr>
            </w:pPr>
            <w:r>
              <w:rPr>
                <w:rFonts w:hint="eastAsia" w:ascii="仿宋" w:hAnsi="仿宋" w:eastAsia="仿宋"/>
                <w:color w:val="000000"/>
              </w:rPr>
              <w:t>Ⅲ</w:t>
            </w:r>
          </w:p>
        </w:tc>
        <w:tc>
          <w:tcPr>
            <w:tcW w:w="1755"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教师教育</w:t>
            </w:r>
          </w:p>
        </w:tc>
        <w:tc>
          <w:tcPr>
            <w:tcW w:w="2730" w:type="dxa"/>
            <w:vAlign w:val="center"/>
          </w:tcPr>
          <w:p>
            <w:pPr>
              <w:spacing w:line="240" w:lineRule="exact"/>
              <w:jc w:val="center"/>
              <w:rPr>
                <w:rFonts w:ascii="仿宋" w:hAnsi="仿宋" w:eastAsia="仿宋"/>
                <w:b/>
                <w:color w:val="000000"/>
                <w:spacing w:val="-20"/>
                <w:szCs w:val="21"/>
              </w:rPr>
            </w:pPr>
            <w:r>
              <w:rPr>
                <w:rFonts w:hint="eastAsia" w:ascii="仿宋" w:hAnsi="仿宋" w:eastAsia="仿宋"/>
                <w:color w:val="000000"/>
                <w:szCs w:val="21"/>
              </w:rPr>
              <w:t>教育学、心理学</w:t>
            </w:r>
          </w:p>
        </w:tc>
        <w:tc>
          <w:tcPr>
            <w:tcW w:w="3221" w:type="dxa"/>
            <w:vAlign w:val="center"/>
          </w:tcPr>
          <w:p>
            <w:pPr>
              <w:spacing w:line="240" w:lineRule="atLeast"/>
              <w:jc w:val="center"/>
              <w:rPr>
                <w:rFonts w:ascii="仿宋" w:hAnsi="仿宋" w:eastAsia="仿宋"/>
                <w:color w:val="000000"/>
                <w:szCs w:val="21"/>
              </w:rPr>
            </w:pPr>
            <w:r>
              <w:rPr>
                <w:rFonts w:hint="eastAsia" w:ascii="仿宋" w:hAnsi="仿宋" w:eastAsia="仿宋"/>
                <w:color w:val="000000"/>
                <w:szCs w:val="21"/>
              </w:rPr>
              <w:t>体育绘图、体育游戏、体育舞蹈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jc w:val="center"/>
        </w:trPr>
        <w:tc>
          <w:tcPr>
            <w:tcW w:w="710" w:type="dxa"/>
            <w:vMerge w:val="restart"/>
            <w:vAlign w:val="center"/>
          </w:tcPr>
          <w:p>
            <w:pPr>
              <w:jc w:val="center"/>
              <w:rPr>
                <w:rFonts w:ascii="仿宋" w:hAnsi="仿宋" w:eastAsia="仿宋"/>
                <w:color w:val="000000"/>
              </w:rPr>
            </w:pPr>
            <w:r>
              <w:rPr>
                <w:rFonts w:hint="eastAsia" w:ascii="仿宋" w:hAnsi="仿宋" w:eastAsia="仿宋"/>
                <w:color w:val="000000"/>
              </w:rPr>
              <w:t>综合教育</w:t>
            </w:r>
          </w:p>
        </w:tc>
        <w:tc>
          <w:tcPr>
            <w:tcW w:w="1025" w:type="dxa"/>
            <w:gridSpan w:val="2"/>
            <w:vAlign w:val="center"/>
          </w:tcPr>
          <w:p>
            <w:pPr>
              <w:jc w:val="center"/>
              <w:rPr>
                <w:rFonts w:ascii="仿宋" w:hAnsi="仿宋" w:eastAsia="仿宋"/>
                <w:color w:val="000000"/>
              </w:rPr>
            </w:pPr>
            <w:r>
              <w:rPr>
                <w:rFonts w:hint="eastAsia" w:ascii="仿宋" w:hAnsi="仿宋" w:eastAsia="仿宋"/>
                <w:color w:val="000000"/>
                <w:kern w:val="0"/>
              </w:rPr>
              <w:t>思想教育</w:t>
            </w:r>
          </w:p>
        </w:tc>
        <w:tc>
          <w:tcPr>
            <w:tcW w:w="1755" w:type="dxa"/>
            <w:vAlign w:val="center"/>
          </w:tcPr>
          <w:p>
            <w:pPr>
              <w:jc w:val="center"/>
              <w:rPr>
                <w:rFonts w:ascii="仿宋" w:hAnsi="仿宋" w:eastAsia="仿宋"/>
                <w:color w:val="000000"/>
              </w:rPr>
            </w:pPr>
            <w:r>
              <w:rPr>
                <w:rFonts w:hint="eastAsia" w:ascii="仿宋" w:hAnsi="仿宋" w:eastAsia="仿宋"/>
                <w:color w:val="000000"/>
              </w:rPr>
              <w:t>思想教育</w:t>
            </w:r>
          </w:p>
        </w:tc>
        <w:tc>
          <w:tcPr>
            <w:tcW w:w="2730" w:type="dxa"/>
            <w:vAlign w:val="center"/>
          </w:tcPr>
          <w:p>
            <w:pPr>
              <w:jc w:val="center"/>
              <w:rPr>
                <w:rFonts w:ascii="仿宋" w:hAnsi="仿宋" w:eastAsia="仿宋"/>
                <w:color w:val="000000"/>
              </w:rPr>
            </w:pPr>
          </w:p>
        </w:tc>
        <w:tc>
          <w:tcPr>
            <w:tcW w:w="3221" w:type="dxa"/>
            <w:vAlign w:val="center"/>
          </w:tcPr>
          <w:p>
            <w:pPr>
              <w:jc w:val="center"/>
              <w:rPr>
                <w:rFonts w:ascii="仿宋" w:hAnsi="仿宋" w:eastAsia="仿宋"/>
                <w:color w:val="000000"/>
              </w:rPr>
            </w:pPr>
            <w:r>
              <w:rPr>
                <w:rFonts w:hint="eastAsia" w:ascii="仿宋" w:hAnsi="仿宋" w:eastAsia="仿宋"/>
                <w:color w:val="000000"/>
              </w:rPr>
              <w:t>思想教育讲座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Align w:val="center"/>
          </w:tcPr>
          <w:p>
            <w:pPr>
              <w:jc w:val="center"/>
              <w:rPr>
                <w:rFonts w:ascii="仿宋" w:hAnsi="仿宋" w:eastAsia="仿宋"/>
                <w:color w:val="000000"/>
              </w:rPr>
            </w:pPr>
            <w:r>
              <w:rPr>
                <w:rFonts w:hint="eastAsia" w:ascii="仿宋" w:hAnsi="仿宋" w:eastAsia="仿宋"/>
                <w:color w:val="000000"/>
                <w:kern w:val="0"/>
              </w:rPr>
              <w:t>学术与科技活动</w:t>
            </w:r>
          </w:p>
        </w:tc>
        <w:tc>
          <w:tcPr>
            <w:tcW w:w="1755" w:type="dxa"/>
            <w:vAlign w:val="center"/>
          </w:tcPr>
          <w:p>
            <w:pPr>
              <w:jc w:val="center"/>
              <w:rPr>
                <w:rFonts w:ascii="仿宋" w:hAnsi="仿宋" w:eastAsia="仿宋"/>
                <w:color w:val="000000"/>
              </w:rPr>
            </w:pPr>
            <w:r>
              <w:rPr>
                <w:rFonts w:hint="eastAsia" w:ascii="仿宋" w:hAnsi="仿宋" w:eastAsia="仿宋"/>
                <w:color w:val="000000"/>
                <w:kern w:val="0"/>
              </w:rPr>
              <w:t>学术与科技活动</w:t>
            </w:r>
          </w:p>
        </w:tc>
        <w:tc>
          <w:tcPr>
            <w:tcW w:w="2730" w:type="dxa"/>
            <w:vAlign w:val="center"/>
          </w:tcPr>
          <w:p>
            <w:pPr>
              <w:jc w:val="center"/>
              <w:rPr>
                <w:rFonts w:ascii="仿宋" w:hAnsi="仿宋" w:eastAsia="仿宋"/>
                <w:color w:val="000000"/>
              </w:rPr>
            </w:pPr>
          </w:p>
        </w:tc>
        <w:tc>
          <w:tcPr>
            <w:tcW w:w="3221" w:type="dxa"/>
            <w:vAlign w:val="center"/>
          </w:tcPr>
          <w:p>
            <w:pPr>
              <w:jc w:val="center"/>
              <w:rPr>
                <w:rFonts w:ascii="仿宋" w:hAnsi="仿宋" w:eastAsia="仿宋"/>
                <w:color w:val="000000"/>
              </w:rPr>
            </w:pPr>
            <w:r>
              <w:rPr>
                <w:rFonts w:hint="eastAsia" w:ascii="仿宋" w:hAnsi="仿宋" w:eastAsia="仿宋"/>
                <w:color w:val="000000"/>
              </w:rPr>
              <w:t>学术讲座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Align w:val="center"/>
          </w:tcPr>
          <w:p>
            <w:pPr>
              <w:jc w:val="center"/>
              <w:rPr>
                <w:rFonts w:ascii="仿宋" w:hAnsi="仿宋" w:eastAsia="仿宋"/>
                <w:color w:val="000000"/>
              </w:rPr>
            </w:pPr>
            <w:r>
              <w:rPr>
                <w:rFonts w:hint="eastAsia" w:ascii="仿宋" w:hAnsi="仿宋" w:eastAsia="仿宋"/>
                <w:color w:val="000000"/>
                <w:kern w:val="0"/>
              </w:rPr>
              <w:t>文艺活动</w:t>
            </w:r>
          </w:p>
        </w:tc>
        <w:tc>
          <w:tcPr>
            <w:tcW w:w="1755" w:type="dxa"/>
            <w:vAlign w:val="center"/>
          </w:tcPr>
          <w:p>
            <w:pPr>
              <w:jc w:val="center"/>
              <w:rPr>
                <w:rFonts w:ascii="仿宋" w:hAnsi="仿宋" w:eastAsia="仿宋"/>
                <w:color w:val="000000"/>
              </w:rPr>
            </w:pPr>
            <w:r>
              <w:rPr>
                <w:rFonts w:hint="eastAsia" w:ascii="仿宋" w:hAnsi="仿宋" w:eastAsia="仿宋"/>
                <w:color w:val="000000"/>
                <w:kern w:val="0"/>
              </w:rPr>
              <w:t>文艺活动</w:t>
            </w:r>
          </w:p>
        </w:tc>
        <w:tc>
          <w:tcPr>
            <w:tcW w:w="2730" w:type="dxa"/>
            <w:vAlign w:val="center"/>
          </w:tcPr>
          <w:p>
            <w:pPr>
              <w:jc w:val="center"/>
              <w:rPr>
                <w:rFonts w:ascii="仿宋" w:hAnsi="仿宋" w:eastAsia="仿宋"/>
                <w:color w:val="000000"/>
              </w:rPr>
            </w:pPr>
          </w:p>
        </w:tc>
        <w:tc>
          <w:tcPr>
            <w:tcW w:w="3221" w:type="dxa"/>
            <w:vAlign w:val="center"/>
          </w:tcPr>
          <w:p>
            <w:pPr>
              <w:jc w:val="center"/>
              <w:rPr>
                <w:rFonts w:ascii="仿宋" w:hAnsi="仿宋" w:eastAsia="仿宋"/>
                <w:color w:val="000000"/>
              </w:rPr>
            </w:pPr>
            <w:r>
              <w:rPr>
                <w:rFonts w:hint="eastAsia" w:ascii="仿宋" w:hAnsi="仿宋" w:eastAsia="仿宋"/>
                <w:color w:val="000000"/>
              </w:rPr>
              <w:t>文艺活动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Align w:val="center"/>
          </w:tcPr>
          <w:p>
            <w:pPr>
              <w:jc w:val="center"/>
              <w:rPr>
                <w:rFonts w:ascii="仿宋" w:hAnsi="仿宋" w:eastAsia="仿宋"/>
                <w:color w:val="000000"/>
              </w:rPr>
            </w:pPr>
            <w:r>
              <w:rPr>
                <w:rFonts w:hint="eastAsia" w:ascii="仿宋" w:hAnsi="仿宋" w:eastAsia="仿宋"/>
                <w:color w:val="000000"/>
                <w:kern w:val="0"/>
              </w:rPr>
              <w:t>体育活动</w:t>
            </w:r>
          </w:p>
        </w:tc>
        <w:tc>
          <w:tcPr>
            <w:tcW w:w="1755" w:type="dxa"/>
            <w:vAlign w:val="center"/>
          </w:tcPr>
          <w:p>
            <w:pPr>
              <w:jc w:val="center"/>
              <w:rPr>
                <w:rFonts w:ascii="仿宋" w:hAnsi="仿宋" w:eastAsia="仿宋"/>
                <w:color w:val="000000"/>
              </w:rPr>
            </w:pPr>
            <w:r>
              <w:rPr>
                <w:rFonts w:hint="eastAsia" w:ascii="仿宋" w:hAnsi="仿宋" w:eastAsia="仿宋"/>
                <w:color w:val="000000"/>
                <w:kern w:val="0"/>
              </w:rPr>
              <w:t>体育活动</w:t>
            </w:r>
          </w:p>
        </w:tc>
        <w:tc>
          <w:tcPr>
            <w:tcW w:w="2730" w:type="dxa"/>
            <w:vAlign w:val="center"/>
          </w:tcPr>
          <w:p>
            <w:pPr>
              <w:jc w:val="center"/>
              <w:rPr>
                <w:rFonts w:ascii="仿宋" w:hAnsi="仿宋" w:eastAsia="仿宋"/>
                <w:color w:val="000000"/>
              </w:rPr>
            </w:pPr>
          </w:p>
        </w:tc>
        <w:tc>
          <w:tcPr>
            <w:tcW w:w="3221" w:type="dxa"/>
            <w:vAlign w:val="center"/>
          </w:tcPr>
          <w:p>
            <w:pPr>
              <w:jc w:val="center"/>
              <w:rPr>
                <w:rFonts w:ascii="仿宋" w:hAnsi="仿宋" w:eastAsia="仿宋"/>
                <w:color w:val="000000"/>
              </w:rPr>
            </w:pPr>
            <w:r>
              <w:rPr>
                <w:rFonts w:hint="eastAsia" w:ascii="仿宋" w:hAnsi="仿宋" w:eastAsia="仿宋"/>
                <w:color w:val="000000"/>
              </w:rPr>
              <w:t>体育活动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710" w:type="dxa"/>
            <w:vMerge w:val="continue"/>
            <w:vAlign w:val="center"/>
          </w:tcPr>
          <w:p>
            <w:pPr>
              <w:jc w:val="center"/>
              <w:rPr>
                <w:rFonts w:ascii="仿宋" w:hAnsi="仿宋" w:eastAsia="仿宋"/>
                <w:color w:val="000000"/>
              </w:rPr>
            </w:pPr>
          </w:p>
        </w:tc>
        <w:tc>
          <w:tcPr>
            <w:tcW w:w="1025" w:type="dxa"/>
            <w:gridSpan w:val="2"/>
            <w:vAlign w:val="center"/>
          </w:tcPr>
          <w:p>
            <w:pPr>
              <w:jc w:val="center"/>
              <w:rPr>
                <w:rFonts w:ascii="仿宋" w:hAnsi="仿宋" w:eastAsia="仿宋"/>
                <w:color w:val="000000"/>
              </w:rPr>
            </w:pPr>
            <w:r>
              <w:rPr>
                <w:rFonts w:hint="eastAsia" w:ascii="仿宋" w:hAnsi="仿宋" w:eastAsia="仿宋"/>
                <w:color w:val="000000"/>
                <w:kern w:val="0"/>
              </w:rPr>
              <w:t>自选活动</w:t>
            </w:r>
          </w:p>
        </w:tc>
        <w:tc>
          <w:tcPr>
            <w:tcW w:w="1755" w:type="dxa"/>
            <w:vAlign w:val="center"/>
          </w:tcPr>
          <w:p>
            <w:pPr>
              <w:jc w:val="center"/>
              <w:rPr>
                <w:rFonts w:ascii="仿宋" w:hAnsi="仿宋" w:eastAsia="仿宋"/>
                <w:color w:val="000000"/>
              </w:rPr>
            </w:pPr>
            <w:r>
              <w:rPr>
                <w:rFonts w:hint="eastAsia" w:ascii="仿宋" w:hAnsi="仿宋" w:eastAsia="仿宋"/>
                <w:color w:val="000000"/>
                <w:kern w:val="0"/>
              </w:rPr>
              <w:t>自选活动</w:t>
            </w:r>
          </w:p>
        </w:tc>
        <w:tc>
          <w:tcPr>
            <w:tcW w:w="2730" w:type="dxa"/>
            <w:vAlign w:val="center"/>
          </w:tcPr>
          <w:p>
            <w:pPr>
              <w:jc w:val="center"/>
              <w:rPr>
                <w:rFonts w:ascii="仿宋" w:hAnsi="仿宋" w:eastAsia="仿宋"/>
                <w:color w:val="000000"/>
              </w:rPr>
            </w:pPr>
          </w:p>
        </w:tc>
        <w:tc>
          <w:tcPr>
            <w:tcW w:w="3221" w:type="dxa"/>
            <w:vAlign w:val="center"/>
          </w:tcPr>
          <w:p>
            <w:pPr>
              <w:jc w:val="center"/>
              <w:rPr>
                <w:rFonts w:ascii="仿宋" w:hAnsi="仿宋" w:eastAsia="仿宋"/>
                <w:color w:val="000000"/>
              </w:rPr>
            </w:pPr>
            <w:r>
              <w:rPr>
                <w:rFonts w:hint="eastAsia" w:ascii="仿宋" w:hAnsi="仿宋" w:eastAsia="仿宋"/>
                <w:color w:val="000000"/>
              </w:rPr>
              <w:t>自选活动</w:t>
            </w:r>
          </w:p>
        </w:tc>
      </w:tr>
    </w:tbl>
    <w:p>
      <w:pPr>
        <w:numPr>
          <w:ilvl w:val="0"/>
          <w:numId w:val="2"/>
        </w:numPr>
        <w:spacing w:line="500" w:lineRule="exact"/>
        <w:rPr>
          <w:rFonts w:ascii="仿宋" w:hAnsi="仿宋" w:eastAsia="仿宋" w:cs="仿宋"/>
          <w:b/>
          <w:bCs/>
          <w:sz w:val="24"/>
        </w:rPr>
      </w:pPr>
      <w:bookmarkStart w:id="25" w:name="_Toc25873_WPSOffice_Level2"/>
      <w:r>
        <w:rPr>
          <w:rFonts w:hint="eastAsia" w:ascii="仿宋" w:hAnsi="仿宋" w:eastAsia="仿宋" w:cs="仿宋"/>
          <w:b/>
          <w:bCs/>
          <w:sz w:val="24"/>
        </w:rPr>
        <w:t>课程教学实施</w:t>
      </w:r>
      <w:bookmarkEnd w:id="25"/>
    </w:p>
    <w:p>
      <w:pPr>
        <w:numPr>
          <w:ilvl w:val="0"/>
          <w:numId w:val="3"/>
        </w:num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建设指导思想</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以习近平新时代中国特色社会主义思想为指引，树立和落实科学发展观，遵循教育教学发展规律。以服务区域经济和社会发展为目的，以社会需求为导向，走产学结合的发展道路，改革专业课程体系和课程内容，积极推行工学结合、特色鲜明的高职体育教育人才培养模式；以“双师”素质为目标，建设优良的专兼职“双师”结构师资队伍；以校企合作为途径，深化与学校、企业的合作，利用行业、企业的资源，与行业企业共同开展专业建设；以提高专业教学质量为宗旨，培养高素质体育人才。</w:t>
      </w:r>
    </w:p>
    <w:p>
      <w:pPr>
        <w:numPr>
          <w:ilvl w:val="0"/>
          <w:numId w:val="3"/>
        </w:num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建设目标要求</w:t>
      </w:r>
    </w:p>
    <w:p>
      <w:pPr>
        <w:spacing w:line="360" w:lineRule="auto"/>
        <w:ind w:left="420"/>
        <w:rPr>
          <w:rFonts w:ascii="仿宋" w:hAnsi="仿宋" w:eastAsia="仿宋" w:cs="仿宋"/>
          <w:color w:val="000000"/>
          <w:sz w:val="24"/>
        </w:rPr>
      </w:pPr>
      <w:r>
        <w:rPr>
          <w:rFonts w:hint="eastAsia" w:ascii="仿宋" w:hAnsi="仿宋" w:eastAsia="仿宋" w:cs="仿宋"/>
          <w:color w:val="000000"/>
          <w:sz w:val="24"/>
        </w:rPr>
        <w:t xml:space="preserve"> ①不断完善人才培养模式</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充分发挥专业建设指导委员会的作用，深入学校、企业进行调研，跟踪学校、</w:t>
      </w:r>
    </w:p>
    <w:p>
      <w:pPr>
        <w:spacing w:line="360" w:lineRule="auto"/>
        <w:rPr>
          <w:rFonts w:ascii="仿宋" w:hAnsi="仿宋" w:eastAsia="仿宋" w:cs="仿宋"/>
          <w:color w:val="000000"/>
          <w:sz w:val="24"/>
        </w:rPr>
      </w:pPr>
      <w:r>
        <w:rPr>
          <w:rFonts w:hint="eastAsia" w:ascii="仿宋" w:hAnsi="仿宋" w:eastAsia="仿宋" w:cs="仿宋"/>
          <w:color w:val="000000"/>
          <w:sz w:val="24"/>
        </w:rPr>
        <w:t>企事业单位对体育人才的需求，不断完善人才培养模式。以体育教育专业相关岗位工作过程为基础，以真实的职业环境和实践教学为载体，开展项目教学；在授课的过程中融入职业资格证书考试内容，整体上实现理论与实践教学一体化，在学生培养过程中融入模拟实战、顶岗实习、实现工学交替。</w:t>
      </w:r>
    </w:p>
    <w:p>
      <w:pPr>
        <w:spacing w:line="360" w:lineRule="auto"/>
        <w:ind w:left="420" w:leftChars="200"/>
        <w:rPr>
          <w:rFonts w:ascii="仿宋" w:hAnsi="仿宋" w:eastAsia="仿宋" w:cs="仿宋"/>
          <w:color w:val="000000"/>
          <w:sz w:val="24"/>
        </w:rPr>
      </w:pPr>
      <w:r>
        <w:rPr>
          <w:rFonts w:hint="eastAsia" w:ascii="仿宋" w:hAnsi="仿宋" w:eastAsia="仿宋" w:cs="仿宋"/>
          <w:color w:val="000000"/>
          <w:sz w:val="24"/>
        </w:rPr>
        <w:t xml:space="preserve"> ②改革以岗位能力为导向的课程体系</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与企业行业合作，修订人才培养计划和课程标准，保持专业教学与实际工作</w:t>
      </w:r>
    </w:p>
    <w:p>
      <w:pPr>
        <w:spacing w:line="360" w:lineRule="auto"/>
        <w:rPr>
          <w:rFonts w:ascii="仿宋" w:hAnsi="仿宋" w:eastAsia="仿宋" w:cs="仿宋"/>
          <w:color w:val="000000"/>
          <w:sz w:val="24"/>
        </w:rPr>
      </w:pPr>
      <w:r>
        <w:rPr>
          <w:rFonts w:hint="eastAsia" w:ascii="仿宋" w:hAnsi="仿宋" w:eastAsia="仿宋" w:cs="仿宋"/>
          <w:color w:val="000000"/>
          <w:sz w:val="24"/>
        </w:rPr>
        <w:t>的高度吻合。加强校企合作，开发建设本专业重点课程基于工学结合的教材、教案、课件、技能训练等配套教学资源。</w:t>
      </w:r>
    </w:p>
    <w:p>
      <w:pPr>
        <w:spacing w:line="360" w:lineRule="auto"/>
        <w:rPr>
          <w:rFonts w:ascii="仿宋" w:hAnsi="仿宋" w:eastAsia="仿宋" w:cs="仿宋"/>
          <w:color w:val="000000"/>
          <w:sz w:val="24"/>
        </w:rPr>
      </w:pPr>
      <w:r>
        <w:rPr>
          <w:rFonts w:hint="eastAsia" w:ascii="仿宋" w:hAnsi="仿宋" w:eastAsia="仿宋" w:cs="仿宋"/>
          <w:color w:val="000000"/>
          <w:sz w:val="24"/>
        </w:rPr>
        <w:t xml:space="preserve">    ③校企合作，加强实训基地建设</w:t>
      </w:r>
    </w:p>
    <w:p>
      <w:pPr>
        <w:spacing w:line="360" w:lineRule="auto"/>
        <w:ind w:firstLine="480" w:firstLineChars="200"/>
        <w:rPr>
          <w:rFonts w:ascii="仿宋" w:hAnsi="仿宋" w:eastAsia="仿宋" w:cs="仿宋"/>
          <w:b/>
          <w:bCs/>
          <w:sz w:val="24"/>
        </w:rPr>
      </w:pPr>
      <w:r>
        <w:rPr>
          <w:rFonts w:hint="eastAsia" w:ascii="仿宋" w:hAnsi="仿宋" w:eastAsia="仿宋" w:cs="仿宋"/>
          <w:color w:val="000000"/>
          <w:sz w:val="24"/>
        </w:rPr>
        <w:t>积极主动与企业深度合作，大力借助企业人才和实训场所优势为学生营造优越的教学环境。按照国家标准场地要求，设置田径场标准8人跑道，内设11人制足球场一片，建立综合体育馆，内设篮球场、排球场、体操馆、武术馆、健美操馆、羽毛球场、乒乓球场等场地，完善教学辅助器材同时发展校外实训场地。</w:t>
      </w:r>
    </w:p>
    <w:p>
      <w:pPr>
        <w:numPr>
          <w:ilvl w:val="0"/>
          <w:numId w:val="2"/>
        </w:numPr>
        <w:spacing w:line="500" w:lineRule="exact"/>
        <w:rPr>
          <w:rFonts w:ascii="仿宋" w:hAnsi="仿宋" w:eastAsia="仿宋" w:cs="仿宋"/>
          <w:b/>
          <w:bCs/>
          <w:sz w:val="24"/>
        </w:rPr>
      </w:pPr>
      <w:bookmarkStart w:id="26" w:name="_Toc13227_WPSOffice_Level2"/>
      <w:r>
        <w:rPr>
          <w:rFonts w:hint="eastAsia" w:ascii="仿宋" w:hAnsi="仿宋" w:eastAsia="仿宋" w:cs="仿宋"/>
          <w:b/>
          <w:bCs/>
          <w:sz w:val="24"/>
        </w:rPr>
        <w:t>实施条件保障</w:t>
      </w:r>
      <w:bookmarkEnd w:id="26"/>
    </w:p>
    <w:p>
      <w:pPr>
        <w:tabs>
          <w:tab w:val="left" w:pos="540"/>
        </w:tabs>
        <w:spacing w:line="360" w:lineRule="auto"/>
        <w:rPr>
          <w:rFonts w:ascii="仿宋" w:hAnsi="仿宋" w:eastAsia="仿宋" w:cs="仿宋"/>
          <w:color w:val="000000"/>
          <w:sz w:val="24"/>
        </w:rPr>
      </w:pPr>
      <w:r>
        <w:rPr>
          <w:rFonts w:hint="eastAsia" w:ascii="仿宋" w:hAnsi="仿宋" w:eastAsia="仿宋" w:cs="仿宋"/>
          <w:b/>
          <w:bCs/>
          <w:color w:val="000000"/>
          <w:sz w:val="24"/>
        </w:rPr>
        <w:t>一、</w:t>
      </w:r>
      <w:r>
        <w:rPr>
          <w:rFonts w:hint="eastAsia" w:ascii="仿宋" w:hAnsi="仿宋" w:eastAsia="仿宋" w:cs="仿宋"/>
          <w:color w:val="000000"/>
          <w:sz w:val="24"/>
        </w:rPr>
        <w:t>专业教学团队</w:t>
      </w:r>
    </w:p>
    <w:p>
      <w:p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（1）专任教师应具备本专业或相近专业大学本科及以上学历；</w:t>
      </w:r>
    </w:p>
    <w:p>
      <w:pPr>
        <w:spacing w:line="360" w:lineRule="auto"/>
        <w:rPr>
          <w:rFonts w:ascii="仿宋" w:hAnsi="仿宋" w:eastAsia="仿宋" w:cs="仿宋"/>
          <w:color w:val="000000"/>
          <w:sz w:val="24"/>
        </w:rPr>
      </w:pPr>
      <w:r>
        <w:rPr>
          <w:rFonts w:ascii="仿宋" w:hAnsi="仿宋" w:eastAsia="仿宋" w:cs="仿宋"/>
          <w:color w:val="000000"/>
          <w:sz w:val="24"/>
        </w:rPr>
        <w:t xml:space="preserve">    </w:t>
      </w:r>
      <w:r>
        <w:rPr>
          <w:rFonts w:hint="eastAsia" w:ascii="仿宋" w:hAnsi="仿宋" w:eastAsia="仿宋" w:cs="仿宋"/>
          <w:color w:val="000000"/>
          <w:sz w:val="24"/>
        </w:rPr>
        <w:t>（</w:t>
      </w:r>
      <w:r>
        <w:rPr>
          <w:rFonts w:ascii="仿宋" w:hAnsi="仿宋" w:eastAsia="仿宋" w:cs="仿宋"/>
          <w:color w:val="000000"/>
          <w:sz w:val="24"/>
        </w:rPr>
        <w:t>2</w:t>
      </w:r>
      <w:r>
        <w:rPr>
          <w:rFonts w:hint="eastAsia" w:ascii="仿宋" w:hAnsi="仿宋" w:eastAsia="仿宋" w:cs="仿宋"/>
          <w:color w:val="000000"/>
          <w:sz w:val="24"/>
        </w:rPr>
        <w:t>）从事实践教学指导工作的教师应具备累计</w:t>
      </w:r>
      <w:r>
        <w:rPr>
          <w:rFonts w:ascii="仿宋" w:hAnsi="仿宋" w:eastAsia="仿宋" w:cs="仿宋"/>
          <w:color w:val="000000"/>
          <w:sz w:val="24"/>
        </w:rPr>
        <w:t>1</w:t>
      </w:r>
      <w:r>
        <w:rPr>
          <w:rFonts w:hint="eastAsia" w:ascii="仿宋" w:hAnsi="仿宋" w:eastAsia="仿宋" w:cs="仿宋"/>
          <w:color w:val="000000"/>
          <w:sz w:val="24"/>
        </w:rPr>
        <w:t>年以上的基础课教育任课经验或专业队经历；</w:t>
      </w:r>
    </w:p>
    <w:p>
      <w:pPr>
        <w:numPr>
          <w:ilvl w:val="0"/>
          <w:numId w:val="4"/>
        </w:numPr>
        <w:spacing w:line="360" w:lineRule="auto"/>
        <w:ind w:firstLine="480" w:firstLineChars="200"/>
        <w:rPr>
          <w:rFonts w:ascii="仿宋" w:hAnsi="仿宋" w:eastAsia="仿宋" w:cs="仿宋"/>
          <w:color w:val="000000"/>
          <w:sz w:val="24"/>
        </w:rPr>
      </w:pPr>
      <w:r>
        <w:rPr>
          <w:rFonts w:hint="eastAsia" w:ascii="仿宋" w:hAnsi="仿宋" w:eastAsia="仿宋" w:cs="仿宋"/>
          <w:color w:val="000000"/>
          <w:sz w:val="24"/>
        </w:rPr>
        <w:t>专任教师与学生的比例应当在</w:t>
      </w:r>
      <w:r>
        <w:rPr>
          <w:rFonts w:ascii="仿宋" w:hAnsi="仿宋" w:eastAsia="仿宋" w:cs="仿宋"/>
          <w:color w:val="000000"/>
          <w:sz w:val="24"/>
        </w:rPr>
        <w:t>1</w:t>
      </w:r>
      <w:r>
        <w:rPr>
          <w:rFonts w:hint="eastAsia" w:ascii="仿宋" w:hAnsi="仿宋" w:eastAsia="仿宋" w:cs="仿宋"/>
          <w:color w:val="000000"/>
          <w:sz w:val="24"/>
        </w:rPr>
        <w:t>：</w:t>
      </w:r>
      <w:r>
        <w:rPr>
          <w:rFonts w:ascii="仿宋" w:hAnsi="仿宋" w:eastAsia="仿宋" w:cs="仿宋"/>
          <w:color w:val="000000"/>
          <w:sz w:val="24"/>
        </w:rPr>
        <w:t>25</w:t>
      </w:r>
      <w:r>
        <w:rPr>
          <w:rFonts w:hint="eastAsia" w:ascii="仿宋" w:hAnsi="仿宋" w:eastAsia="仿宋" w:cs="仿宋"/>
          <w:color w:val="000000"/>
          <w:sz w:val="24"/>
        </w:rPr>
        <w:t>左右</w:t>
      </w:r>
    </w:p>
    <w:p>
      <w:pPr>
        <w:spacing w:line="360" w:lineRule="auto"/>
        <w:rPr>
          <w:rFonts w:ascii="仿宋" w:hAnsi="仿宋" w:eastAsia="仿宋" w:cs="仿宋"/>
          <w:kern w:val="10"/>
          <w:sz w:val="24"/>
        </w:rPr>
      </w:pPr>
      <w:r>
        <w:rPr>
          <w:rFonts w:ascii="仿宋" w:hAnsi="仿宋" w:eastAsia="仿宋" w:cs="仿宋"/>
          <w:color w:val="000000"/>
          <w:sz w:val="24"/>
        </w:rPr>
        <w:t xml:space="preserve">    </w:t>
      </w:r>
      <w:r>
        <w:rPr>
          <w:rFonts w:hint="eastAsia" w:ascii="仿宋" w:hAnsi="仿宋" w:eastAsia="仿宋" w:cs="仿宋"/>
          <w:color w:val="000000"/>
          <w:sz w:val="24"/>
        </w:rPr>
        <w:t>（</w:t>
      </w:r>
      <w:r>
        <w:rPr>
          <w:rFonts w:ascii="仿宋" w:hAnsi="仿宋" w:eastAsia="仿宋" w:cs="仿宋"/>
          <w:color w:val="000000"/>
          <w:sz w:val="24"/>
        </w:rPr>
        <w:t>4</w:t>
      </w:r>
      <w:r>
        <w:rPr>
          <w:rFonts w:hint="eastAsia" w:ascii="仿宋" w:hAnsi="仿宋" w:eastAsia="仿宋" w:cs="仿宋"/>
          <w:color w:val="000000"/>
          <w:sz w:val="24"/>
        </w:rPr>
        <w:t>）专任教师应参加职业教育理论或方法培训，具备</w:t>
      </w:r>
      <w:r>
        <w:rPr>
          <w:rFonts w:hint="eastAsia" w:ascii="仿宋" w:hAnsi="仿宋" w:eastAsia="仿宋" w:cs="仿宋"/>
          <w:sz w:val="24"/>
        </w:rPr>
        <w:t>开发高职专业课程的能力；</w:t>
      </w:r>
    </w:p>
    <w:p>
      <w:pPr>
        <w:spacing w:line="360" w:lineRule="auto"/>
        <w:rPr>
          <w:rFonts w:ascii="仿宋" w:hAnsi="仿宋" w:eastAsia="仿宋" w:cs="仿宋"/>
          <w:kern w:val="10"/>
          <w:sz w:val="24"/>
        </w:rPr>
      </w:pPr>
      <w:r>
        <w:rPr>
          <w:rFonts w:hint="eastAsia" w:ascii="仿宋" w:hAnsi="仿宋" w:eastAsia="仿宋" w:cs="仿宋"/>
          <w:kern w:val="10"/>
          <w:sz w:val="24"/>
        </w:rPr>
        <w:t>二、核心课程采用“任务驱动</w:t>
      </w:r>
      <w:r>
        <w:rPr>
          <w:rFonts w:ascii="仿宋" w:hAnsi="仿宋" w:eastAsia="仿宋" w:cs="仿宋"/>
          <w:kern w:val="10"/>
          <w:sz w:val="24"/>
        </w:rPr>
        <w:t>——</w:t>
      </w:r>
      <w:r>
        <w:rPr>
          <w:rFonts w:hint="eastAsia" w:ascii="仿宋" w:hAnsi="仿宋" w:eastAsia="仿宋" w:cs="仿宋"/>
          <w:kern w:val="10"/>
          <w:sz w:val="24"/>
        </w:rPr>
        <w:t>教、学、做一本化”教学模式。</w:t>
      </w:r>
    </w:p>
    <w:p>
      <w:pPr>
        <w:spacing w:line="360" w:lineRule="auto"/>
        <w:ind w:firstLine="480" w:firstLineChars="200"/>
        <w:rPr>
          <w:rFonts w:ascii="仿宋" w:hAnsi="仿宋" w:eastAsia="仿宋" w:cs="仿宋"/>
          <w:kern w:val="10"/>
          <w:sz w:val="24"/>
        </w:rPr>
      </w:pPr>
      <w:r>
        <w:rPr>
          <w:rFonts w:hint="eastAsia" w:ascii="仿宋" w:hAnsi="仿宋" w:eastAsia="仿宋" w:cs="仿宋"/>
          <w:kern w:val="10"/>
          <w:sz w:val="24"/>
        </w:rPr>
        <w:t>在“任务驱动</w:t>
      </w:r>
      <w:r>
        <w:rPr>
          <w:rFonts w:ascii="仿宋" w:hAnsi="仿宋" w:eastAsia="仿宋" w:cs="仿宋"/>
          <w:kern w:val="10"/>
          <w:sz w:val="24"/>
        </w:rPr>
        <w:t>——</w:t>
      </w:r>
      <w:r>
        <w:rPr>
          <w:rFonts w:hint="eastAsia" w:ascii="仿宋" w:hAnsi="仿宋" w:eastAsia="仿宋" w:cs="仿宋"/>
          <w:kern w:val="10"/>
          <w:sz w:val="24"/>
        </w:rPr>
        <w:t>教、学、做一体化”教学模式上，经过教学改革后形成的一种以学生为本的专业课程教学模式。培养理论是：课程教学过程应以学生为本，要设法在充分调动和激发学生自主获取相关知识的兴趣和欲望上下功夫。传统的教师角色应当转变，该模式课程教学的做法是将学生分成若干个学习小组，摒弃教师满堂灌输的授课方式；采取章节任务驱动、教师引导、学生自主学习讨论、重点难点师生共同参与讲解、学做结合、全程指导的方式进行。</w:t>
      </w:r>
    </w:p>
    <w:p>
      <w:pPr>
        <w:spacing w:line="360" w:lineRule="auto"/>
        <w:rPr>
          <w:rFonts w:ascii="仿宋" w:hAnsi="仿宋" w:eastAsia="仿宋" w:cs="仿宋"/>
          <w:kern w:val="10"/>
          <w:sz w:val="24"/>
        </w:rPr>
      </w:pPr>
      <w:r>
        <w:rPr>
          <w:rFonts w:hint="eastAsia" w:ascii="仿宋" w:hAnsi="仿宋" w:eastAsia="仿宋" w:cs="仿宋"/>
          <w:kern w:val="10"/>
          <w:sz w:val="24"/>
        </w:rPr>
        <w:t>三、专业培养环境</w:t>
      </w:r>
    </w:p>
    <w:p>
      <w:pPr>
        <w:spacing w:line="360" w:lineRule="auto"/>
        <w:ind w:firstLine="480" w:firstLineChars="200"/>
        <w:rPr>
          <w:rFonts w:ascii="仿宋" w:hAnsi="仿宋" w:eastAsia="仿宋" w:cs="仿宋"/>
          <w:kern w:val="10"/>
          <w:sz w:val="24"/>
        </w:rPr>
      </w:pPr>
      <w:r>
        <w:rPr>
          <w:rFonts w:hint="eastAsia" w:ascii="仿宋" w:hAnsi="仿宋" w:eastAsia="仿宋" w:cs="仿宋"/>
          <w:kern w:val="10"/>
          <w:sz w:val="24"/>
        </w:rPr>
        <w:t>体育教育专业在各课程教学活动中，利用校内外的实训基地和实验室来解决在专业教学上的实践过程，也是根据专业人才培养计划及课程教学需要服务于教学的，也为相关专业课程的教学提供了典型的实例。</w:t>
      </w:r>
    </w:p>
    <w:p>
      <w:pPr>
        <w:spacing w:line="360" w:lineRule="auto"/>
        <w:ind w:firstLine="422" w:firstLineChars="200"/>
        <w:rPr>
          <w:rFonts w:ascii="仿宋" w:hAnsi="仿宋" w:eastAsia="仿宋" w:cs="仿宋"/>
          <w:b/>
          <w:kern w:val="10"/>
          <w:sz w:val="24"/>
        </w:rPr>
      </w:pPr>
      <w:r>
        <w:rPr>
          <w:rFonts w:hint="eastAsia" w:ascii="仿宋" w:hAnsi="仿宋" w:eastAsia="仿宋" w:cs="仿宋"/>
          <w:b/>
        </w:rPr>
        <w:t>七、教学计划安排表</w:t>
      </w:r>
      <w:bookmarkEnd w:id="13"/>
    </w:p>
    <w:p>
      <w:pPr>
        <w:spacing w:line="500" w:lineRule="exact"/>
        <w:rPr>
          <w:rFonts w:ascii="仿宋" w:hAnsi="仿宋" w:eastAsia="仿宋" w:cs="仿宋"/>
          <w:sz w:val="24"/>
        </w:rPr>
        <w:sectPr>
          <w:footerReference r:id="rId3" w:type="default"/>
          <w:pgSz w:w="11906" w:h="16838"/>
          <w:pgMar w:top="1440" w:right="1800" w:bottom="1440" w:left="1800" w:header="851" w:footer="992" w:gutter="0"/>
          <w:pgNumType w:start="1"/>
          <w:cols w:space="720" w:num="1"/>
          <w:docGrid w:type="lines" w:linePitch="312" w:charSpace="0"/>
        </w:sectPr>
      </w:pPr>
    </w:p>
    <w:tbl>
      <w:tblPr>
        <w:tblStyle w:val="14"/>
        <w:tblW w:w="15703" w:type="dxa"/>
        <w:tblInd w:w="-318" w:type="dxa"/>
        <w:tblLayout w:type="fixed"/>
        <w:tblCellMar>
          <w:top w:w="0" w:type="dxa"/>
          <w:left w:w="108" w:type="dxa"/>
          <w:bottom w:w="0" w:type="dxa"/>
          <w:right w:w="108" w:type="dxa"/>
        </w:tblCellMar>
      </w:tblPr>
      <w:tblGrid>
        <w:gridCol w:w="568"/>
        <w:gridCol w:w="551"/>
        <w:gridCol w:w="584"/>
        <w:gridCol w:w="1066"/>
        <w:gridCol w:w="129"/>
        <w:gridCol w:w="2408"/>
        <w:gridCol w:w="649"/>
        <w:gridCol w:w="425"/>
        <w:gridCol w:w="106"/>
        <w:gridCol w:w="319"/>
        <w:gridCol w:w="567"/>
        <w:gridCol w:w="567"/>
        <w:gridCol w:w="567"/>
        <w:gridCol w:w="425"/>
        <w:gridCol w:w="544"/>
        <w:gridCol w:w="856"/>
        <w:gridCol w:w="542"/>
        <w:gridCol w:w="536"/>
        <w:gridCol w:w="536"/>
        <w:gridCol w:w="456"/>
        <w:gridCol w:w="602"/>
        <w:gridCol w:w="1033"/>
        <w:gridCol w:w="1667"/>
      </w:tblGrid>
      <w:tr>
        <w:tblPrEx>
          <w:tblLayout w:type="fixed"/>
          <w:tblCellMar>
            <w:top w:w="0" w:type="dxa"/>
            <w:left w:w="108" w:type="dxa"/>
            <w:bottom w:w="0" w:type="dxa"/>
            <w:right w:w="108" w:type="dxa"/>
          </w:tblCellMar>
        </w:tblPrEx>
        <w:trPr>
          <w:trHeight w:val="660" w:hRule="atLeast"/>
        </w:trPr>
        <w:tc>
          <w:tcPr>
            <w:tcW w:w="15703" w:type="dxa"/>
            <w:gridSpan w:val="23"/>
            <w:tcBorders>
              <w:top w:val="nil"/>
              <w:left w:val="nil"/>
              <w:bottom w:val="nil"/>
              <w:right w:val="nil"/>
            </w:tcBorders>
            <w:noWrap/>
            <w:vAlign w:val="center"/>
          </w:tcPr>
          <w:p>
            <w:pPr>
              <w:widowControl/>
              <w:rPr>
                <w:rFonts w:ascii="黑体" w:hAnsi="黑体" w:eastAsia="黑体" w:cs="宋体"/>
                <w:color w:val="000000"/>
                <w:kern w:val="0"/>
                <w:sz w:val="28"/>
                <w:szCs w:val="28"/>
              </w:rPr>
            </w:pPr>
            <w:r>
              <w:rPr>
                <w:rFonts w:hint="eastAsia" w:ascii="黑体" w:hAnsi="黑体" w:eastAsia="黑体" w:cs="宋体"/>
                <w:color w:val="000000"/>
                <w:kern w:val="0"/>
                <w:sz w:val="28"/>
                <w:szCs w:val="28"/>
              </w:rPr>
              <w:t>附表1：                                        教学进程安排表</w:t>
            </w:r>
          </w:p>
        </w:tc>
      </w:tr>
      <w:tr>
        <w:tblPrEx>
          <w:tblLayout w:type="fixed"/>
          <w:tblCellMar>
            <w:top w:w="0" w:type="dxa"/>
            <w:left w:w="108" w:type="dxa"/>
            <w:bottom w:w="0" w:type="dxa"/>
            <w:right w:w="108" w:type="dxa"/>
          </w:tblCellMar>
        </w:tblPrEx>
        <w:trPr>
          <w:trHeight w:val="458" w:hRule="atLeast"/>
        </w:trPr>
        <w:tc>
          <w:tcPr>
            <w:tcW w:w="1119"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w:t>
            </w:r>
            <w:r>
              <w:rPr>
                <w:rFonts w:hint="eastAsia" w:ascii="宋体" w:hAnsi="宋体" w:cs="宋体"/>
                <w:b/>
                <w:bCs/>
                <w:color w:val="000000"/>
                <w:kern w:val="0"/>
                <w:sz w:val="16"/>
                <w:szCs w:val="16"/>
              </w:rPr>
              <w:br w:type="textWrapping"/>
            </w:r>
            <w:r>
              <w:rPr>
                <w:rFonts w:hint="eastAsia" w:ascii="宋体" w:hAnsi="宋体" w:cs="宋体"/>
                <w:b/>
                <w:bCs/>
                <w:color w:val="000000"/>
                <w:kern w:val="0"/>
                <w:sz w:val="16"/>
                <w:szCs w:val="16"/>
              </w:rPr>
              <w:t>类别</w:t>
            </w:r>
          </w:p>
        </w:tc>
        <w:tc>
          <w:tcPr>
            <w:tcW w:w="584"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序号</w:t>
            </w:r>
          </w:p>
        </w:tc>
        <w:tc>
          <w:tcPr>
            <w:tcW w:w="1066"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课程代码</w:t>
            </w:r>
          </w:p>
        </w:tc>
        <w:tc>
          <w:tcPr>
            <w:tcW w:w="2537"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课程名称</w:t>
            </w:r>
          </w:p>
        </w:tc>
        <w:tc>
          <w:tcPr>
            <w:tcW w:w="1074" w:type="dxa"/>
            <w:gridSpan w:val="2"/>
            <w:tcBorders>
              <w:top w:val="single" w:color="auto" w:sz="4" w:space="0"/>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课程性质</w:t>
            </w:r>
          </w:p>
        </w:tc>
        <w:tc>
          <w:tcPr>
            <w:tcW w:w="425" w:type="dxa"/>
            <w:gridSpan w:val="2"/>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学分</w:t>
            </w:r>
          </w:p>
        </w:tc>
        <w:tc>
          <w:tcPr>
            <w:tcW w:w="1701" w:type="dxa"/>
            <w:gridSpan w:val="3"/>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教学课时</w:t>
            </w:r>
          </w:p>
        </w:tc>
        <w:tc>
          <w:tcPr>
            <w:tcW w:w="425"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开设学期</w:t>
            </w:r>
          </w:p>
        </w:tc>
        <w:tc>
          <w:tcPr>
            <w:tcW w:w="3470" w:type="dxa"/>
            <w:gridSpan w:val="6"/>
            <w:tcBorders>
              <w:top w:val="single" w:color="auto" w:sz="4" w:space="0"/>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教学进程(学期、教学活动周数</w:t>
            </w:r>
            <w:r>
              <w:rPr>
                <w:rFonts w:hint="eastAsia" w:ascii="宋体" w:hAnsi="宋体" w:cs="宋体"/>
                <w:b/>
                <w:bCs/>
                <w:color w:val="000000"/>
                <w:kern w:val="0"/>
                <w:sz w:val="16"/>
                <w:szCs w:val="16"/>
              </w:rPr>
              <w:br w:type="textWrapping"/>
            </w:r>
            <w:r>
              <w:rPr>
                <w:rFonts w:hint="eastAsia" w:ascii="宋体" w:hAnsi="宋体" w:cs="宋体"/>
                <w:b/>
                <w:bCs/>
                <w:color w:val="000000"/>
                <w:kern w:val="0"/>
                <w:sz w:val="16"/>
                <w:szCs w:val="16"/>
              </w:rPr>
              <w:t>课堂教学周数、平均周学时）</w:t>
            </w:r>
          </w:p>
        </w:tc>
        <w:tc>
          <w:tcPr>
            <w:tcW w:w="602"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w:t>
            </w:r>
            <w:r>
              <w:rPr>
                <w:rFonts w:hint="eastAsia" w:ascii="宋体" w:hAnsi="宋体" w:cs="宋体"/>
                <w:b/>
                <w:bCs/>
                <w:color w:val="000000"/>
                <w:kern w:val="0"/>
                <w:sz w:val="16"/>
                <w:szCs w:val="16"/>
              </w:rPr>
              <w:br w:type="textWrapping"/>
            </w:r>
            <w:r>
              <w:rPr>
                <w:rFonts w:hint="eastAsia" w:ascii="宋体" w:hAnsi="宋体" w:cs="宋体"/>
                <w:b/>
                <w:bCs/>
                <w:color w:val="000000"/>
                <w:kern w:val="0"/>
                <w:sz w:val="16"/>
                <w:szCs w:val="16"/>
              </w:rPr>
              <w:t>考核</w:t>
            </w:r>
          </w:p>
        </w:tc>
        <w:tc>
          <w:tcPr>
            <w:tcW w:w="1033"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开课部门</w:t>
            </w:r>
          </w:p>
        </w:tc>
        <w:tc>
          <w:tcPr>
            <w:tcW w:w="1667" w:type="dxa"/>
            <w:vMerge w:val="restart"/>
            <w:tcBorders>
              <w:top w:val="single" w:color="auto" w:sz="4" w:space="0"/>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备注</w:t>
            </w:r>
          </w:p>
        </w:tc>
      </w:tr>
      <w:tr>
        <w:tblPrEx>
          <w:tblLayout w:type="fixed"/>
          <w:tblCellMar>
            <w:top w:w="0" w:type="dxa"/>
            <w:left w:w="108" w:type="dxa"/>
            <w:bottom w:w="0" w:type="dxa"/>
            <w:right w:w="108" w:type="dxa"/>
          </w:tblCellMar>
        </w:tblPrEx>
        <w:trPr>
          <w:trHeight w:val="270" w:hRule="atLeast"/>
        </w:trPr>
        <w:tc>
          <w:tcPr>
            <w:tcW w:w="111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649"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课程</w:t>
            </w:r>
            <w:r>
              <w:rPr>
                <w:rFonts w:hint="eastAsia" w:ascii="宋体" w:hAnsi="宋体" w:cs="宋体"/>
                <w:b/>
                <w:bCs/>
                <w:color w:val="000000"/>
                <w:kern w:val="0"/>
                <w:sz w:val="16"/>
                <w:szCs w:val="16"/>
              </w:rPr>
              <w:br w:type="textWrapping"/>
            </w:r>
            <w:r>
              <w:rPr>
                <w:rFonts w:hint="eastAsia" w:ascii="宋体" w:hAnsi="宋体" w:cs="宋体"/>
                <w:b/>
                <w:bCs/>
                <w:color w:val="000000"/>
                <w:kern w:val="0"/>
                <w:sz w:val="16"/>
                <w:szCs w:val="16"/>
              </w:rPr>
              <w:t>类型(A/B/C)</w:t>
            </w:r>
          </w:p>
        </w:tc>
        <w:tc>
          <w:tcPr>
            <w:tcW w:w="425"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是否理实一体</w:t>
            </w:r>
          </w:p>
        </w:tc>
        <w:tc>
          <w:tcPr>
            <w:tcW w:w="4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总计</w:t>
            </w:r>
          </w:p>
        </w:tc>
        <w:tc>
          <w:tcPr>
            <w:tcW w:w="567"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理论</w:t>
            </w:r>
          </w:p>
        </w:tc>
        <w:tc>
          <w:tcPr>
            <w:tcW w:w="567" w:type="dxa"/>
            <w:vMerge w:val="restart"/>
            <w:tcBorders>
              <w:top w:val="nil"/>
              <w:left w:val="single" w:color="auto" w:sz="4" w:space="0"/>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实践</w:t>
            </w: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44"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1学期</w:t>
            </w:r>
          </w:p>
        </w:tc>
        <w:tc>
          <w:tcPr>
            <w:tcW w:w="8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2学期</w:t>
            </w:r>
          </w:p>
        </w:tc>
        <w:tc>
          <w:tcPr>
            <w:tcW w:w="542"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3学期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4学期</w:t>
            </w:r>
          </w:p>
        </w:tc>
        <w:tc>
          <w:tcPr>
            <w:tcW w:w="53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5学期</w:t>
            </w:r>
          </w:p>
        </w:tc>
        <w:tc>
          <w:tcPr>
            <w:tcW w:w="456" w:type="dxa"/>
            <w:tcBorders>
              <w:top w:val="nil"/>
              <w:left w:val="nil"/>
              <w:bottom w:val="single" w:color="auto" w:sz="4" w:space="0"/>
              <w:right w:val="single" w:color="auto" w:sz="4" w:space="0"/>
            </w:tcBorders>
            <w:shd w:val="clear" w:color="000000" w:fill="D9E1F2"/>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6学期</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r>
      <w:tr>
        <w:tblPrEx>
          <w:tblLayout w:type="fixed"/>
          <w:tblCellMar>
            <w:top w:w="0" w:type="dxa"/>
            <w:left w:w="108" w:type="dxa"/>
            <w:bottom w:w="0" w:type="dxa"/>
            <w:right w:w="108" w:type="dxa"/>
          </w:tblCellMar>
        </w:tblPrEx>
        <w:trPr>
          <w:trHeight w:val="270" w:hRule="atLeast"/>
        </w:trPr>
        <w:tc>
          <w:tcPr>
            <w:tcW w:w="111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44"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r>
      <w:tr>
        <w:tblPrEx>
          <w:tblLayout w:type="fixed"/>
          <w:tblCellMar>
            <w:top w:w="0" w:type="dxa"/>
            <w:left w:w="108" w:type="dxa"/>
            <w:bottom w:w="0" w:type="dxa"/>
            <w:right w:w="108" w:type="dxa"/>
          </w:tblCellMar>
        </w:tblPrEx>
        <w:trPr>
          <w:trHeight w:val="270" w:hRule="atLeast"/>
        </w:trPr>
        <w:tc>
          <w:tcPr>
            <w:tcW w:w="1119"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106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2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649"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25"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2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67"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425"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b/>
                <w:bCs/>
                <w:color w:val="000000"/>
                <w:kern w:val="0"/>
                <w:sz w:val="16"/>
                <w:szCs w:val="16"/>
              </w:rPr>
            </w:pPr>
          </w:p>
        </w:tc>
        <w:tc>
          <w:tcPr>
            <w:tcW w:w="544"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16</w:t>
            </w:r>
          </w:p>
        </w:tc>
        <w:tc>
          <w:tcPr>
            <w:tcW w:w="8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18</w:t>
            </w:r>
          </w:p>
        </w:tc>
        <w:tc>
          <w:tcPr>
            <w:tcW w:w="542"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18</w:t>
            </w:r>
          </w:p>
        </w:tc>
        <w:tc>
          <w:tcPr>
            <w:tcW w:w="53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6</w:t>
            </w:r>
          </w:p>
        </w:tc>
        <w:tc>
          <w:tcPr>
            <w:tcW w:w="456" w:type="dxa"/>
            <w:tcBorders>
              <w:top w:val="nil"/>
              <w:left w:val="nil"/>
              <w:bottom w:val="single" w:color="auto" w:sz="4" w:space="0"/>
              <w:right w:val="single" w:color="auto" w:sz="4" w:space="0"/>
            </w:tcBorders>
            <w:shd w:val="clear" w:color="000000" w:fill="D9E1F2"/>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0</w:t>
            </w:r>
          </w:p>
        </w:tc>
        <w:tc>
          <w:tcPr>
            <w:tcW w:w="60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033"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c>
          <w:tcPr>
            <w:tcW w:w="16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
                <w:bCs/>
                <w:color w:val="000000"/>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公共基础课</w:t>
            </w:r>
          </w:p>
        </w:tc>
        <w:tc>
          <w:tcPr>
            <w:tcW w:w="551" w:type="dxa"/>
            <w:vMerge w:val="restart"/>
            <w:tcBorders>
              <w:top w:val="nil"/>
              <w:left w:val="single" w:color="auto" w:sz="4" w:space="0"/>
              <w:bottom w:val="single" w:color="auto" w:sz="4" w:space="0"/>
              <w:right w:val="single" w:color="auto" w:sz="4" w:space="0"/>
            </w:tcBorders>
            <w:shd w:val="clear" w:color="auto" w:fill="auto"/>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公共必修课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1900001323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思想道德与法治</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3</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54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8</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马院</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1900001324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毛泽东思想和中国特色社会主义理论体系概论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72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64</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8</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2</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马院</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1900001303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形势与政策</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3"/>
                <w:szCs w:val="13"/>
              </w:rPr>
            </w:pPr>
            <w:r>
              <w:rPr>
                <w:rFonts w:hint="eastAsia" w:ascii="仿宋" w:hAnsi="仿宋" w:eastAsia="仿宋" w:cs="仿宋"/>
                <w:kern w:val="0"/>
                <w:sz w:val="13"/>
                <w:szCs w:val="13"/>
              </w:rPr>
              <w:t>1-5</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2/4W</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马院</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不计入周学时平均值</w:t>
            </w: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1900001304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职业规划与就业指导</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B</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是</w:t>
            </w: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9</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9</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2</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2/1-9W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招就处</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周学时平均值1</w:t>
            </w: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1900001305</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创新创业基础（理论）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2</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2/10-18W</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创新创业</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周学时平均值1</w:t>
            </w: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6</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1900001325</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信息技术I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B</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是</w:t>
            </w: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计算机系</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7</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1900001326</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信息技术I</w:t>
            </w:r>
            <w:r>
              <w:rPr>
                <w:rFonts w:ascii="宋体" w:hAnsi="宋体"/>
                <w:kern w:val="0"/>
                <w:sz w:val="16"/>
                <w:szCs w:val="16"/>
              </w:rPr>
              <w:t>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B</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是</w:t>
            </w: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40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计算机系</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（线上+线下）</w:t>
            </w: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8</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1900001311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大学英语/日语I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9</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1900001312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大学英语/日语II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10</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1900001321</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tabs>
                <w:tab w:val="center" w:pos="1317"/>
                <w:tab w:val="right" w:pos="2514"/>
              </w:tabs>
              <w:jc w:val="center"/>
              <w:rPr>
                <w:rFonts w:ascii="宋体" w:hAnsi="宋体"/>
                <w:kern w:val="0"/>
                <w:sz w:val="16"/>
                <w:szCs w:val="16"/>
              </w:rPr>
            </w:pPr>
            <w:r>
              <w:rPr>
                <w:rFonts w:hint="eastAsia" w:ascii="宋体" w:hAnsi="宋体"/>
                <w:kern w:val="0"/>
                <w:sz w:val="16"/>
                <w:szCs w:val="16"/>
              </w:rPr>
              <w:t>大学英语/日语(选项）I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必选</w:t>
            </w: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1900001322</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kern w:val="0"/>
                <w:sz w:val="16"/>
                <w:szCs w:val="16"/>
              </w:rPr>
            </w:pPr>
            <w:r>
              <w:rPr>
                <w:rFonts w:hint="eastAsia" w:ascii="宋体" w:hAnsi="宋体"/>
                <w:kern w:val="0"/>
                <w:sz w:val="16"/>
                <w:szCs w:val="16"/>
              </w:rPr>
              <w:t>大学英语/日语(选项）II</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公共教学部</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必选</w:t>
            </w: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12</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1900001313</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大学生心理健康教育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B</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是</w:t>
            </w: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阳光心理</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13</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1900001314</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军事理论</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武装部</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14</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rPr>
              <w:t>19000013</w:t>
            </w:r>
            <w:r>
              <w:rPr>
                <w:rFonts w:hint="eastAsia" w:ascii="宋体" w:hAnsi="宋体" w:cs="宋体"/>
                <w:kern w:val="0"/>
                <w:sz w:val="16"/>
                <w:szCs w:val="16"/>
                <w:lang w:val="en-US" w:eastAsia="zh-CN"/>
              </w:rPr>
              <w:t>28</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olor w:val="FF0000"/>
                <w:kern w:val="0"/>
                <w:sz w:val="16"/>
                <w:szCs w:val="16"/>
              </w:rPr>
              <w:t>军事训练(入学教育)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C</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112</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武装部</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不计入周学时平均值</w:t>
            </w: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15</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16"/>
                <w:szCs w:val="16"/>
                <w:lang w:val="en-US" w:eastAsia="zh-CN"/>
              </w:rPr>
            </w:pPr>
            <w:r>
              <w:rPr>
                <w:rFonts w:hint="eastAsia" w:ascii="宋体" w:hAnsi="宋体" w:cs="宋体"/>
                <w:kern w:val="0"/>
                <w:sz w:val="16"/>
                <w:szCs w:val="16"/>
              </w:rPr>
              <w:t>19000013</w:t>
            </w:r>
            <w:r>
              <w:rPr>
                <w:rFonts w:hint="eastAsia" w:ascii="宋体" w:hAnsi="宋体" w:cs="宋体"/>
                <w:kern w:val="0"/>
                <w:sz w:val="16"/>
                <w:szCs w:val="16"/>
                <w:lang w:val="en-US" w:eastAsia="zh-CN"/>
              </w:rPr>
              <w:t>27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olor w:val="FF0000"/>
                <w:kern w:val="0"/>
                <w:sz w:val="16"/>
                <w:szCs w:val="16"/>
              </w:rPr>
              <w:t>安全教育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是</w:t>
            </w: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hint="eastAsia" w:ascii="仿宋" w:hAnsi="仿宋" w:eastAsia="仿宋" w:cs="仿宋"/>
                <w:color w:val="FF0000"/>
                <w:kern w:val="0"/>
                <w:sz w:val="15"/>
                <w:szCs w:val="15"/>
              </w:rPr>
              <w:t>1</w:t>
            </w:r>
            <w:r>
              <w:rPr>
                <w:rFonts w:ascii="仿宋" w:hAnsi="仿宋" w:eastAsia="仿宋" w:cs="仿宋"/>
                <w:color w:val="FF0000"/>
                <w:kern w:val="0"/>
                <w:sz w:val="15"/>
                <w:szCs w:val="15"/>
              </w:rPr>
              <w:t>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1</w:t>
            </w:r>
            <w:r>
              <w:rPr>
                <w:rFonts w:hint="eastAsia" w:ascii="仿宋" w:hAnsi="仿宋" w:eastAsia="仿宋" w:cs="仿宋"/>
                <w:color w:val="FF0000"/>
                <w:kern w:val="0"/>
                <w:sz w:val="15"/>
                <w:szCs w:val="15"/>
              </w:rPr>
              <w:t>8</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color w:val="FF0000"/>
                <w:kern w:val="0"/>
                <w:sz w:val="15"/>
                <w:szCs w:val="15"/>
              </w:rPr>
            </w:pPr>
            <w:r>
              <w:rPr>
                <w:rFonts w:ascii="仿宋" w:hAnsi="仿宋" w:eastAsia="仿宋" w:cs="仿宋"/>
                <w:color w:val="FF0000"/>
                <w:kern w:val="0"/>
                <w:sz w:val="15"/>
                <w:szCs w:val="15"/>
              </w:rPr>
              <w:t>2</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hint="eastAsia" w:ascii="仿宋" w:hAnsi="仿宋" w:eastAsia="仿宋" w:cs="仿宋"/>
                <w:kern w:val="0"/>
                <w:sz w:val="15"/>
                <w:szCs w:val="15"/>
                <w:lang w:val="en-US" w:eastAsia="zh-CN"/>
              </w:rPr>
            </w:pPr>
            <w:r>
              <w:rPr>
                <w:rFonts w:hint="eastAsia" w:ascii="仿宋" w:hAnsi="仿宋" w:eastAsia="仿宋" w:cs="仿宋"/>
                <w:kern w:val="0"/>
                <w:sz w:val="15"/>
                <w:szCs w:val="15"/>
                <w:lang w:val="en-US" w:eastAsia="zh-CN"/>
              </w:rPr>
              <w:t>1</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color w:val="FF0000"/>
                <w:kern w:val="0"/>
                <w:sz w:val="16"/>
                <w:szCs w:val="16"/>
              </w:rPr>
            </w:pPr>
            <w:r>
              <w:rPr>
                <w:rFonts w:hint="eastAsia" w:ascii="宋体" w:hAnsi="宋体" w:cs="宋体"/>
                <w:color w:val="FF0000"/>
                <w:kern w:val="0"/>
                <w:sz w:val="16"/>
                <w:szCs w:val="16"/>
              </w:rPr>
              <w:t>学生处</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不计入周学时平均值</w:t>
            </w: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1900001317</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劳动教育</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left"/>
              <w:rPr>
                <w:rFonts w:ascii="仿宋" w:hAnsi="仿宋" w:eastAsia="仿宋" w:cs="仿宋"/>
                <w:kern w:val="0"/>
                <w:sz w:val="15"/>
                <w:szCs w:val="15"/>
              </w:rPr>
            </w:pPr>
            <w:r>
              <w:rPr>
                <w:rFonts w:hint="eastAsia" w:ascii="仿宋" w:hAnsi="仿宋" w:eastAsia="仿宋" w:cs="仿宋"/>
                <w:kern w:val="0"/>
                <w:sz w:val="15"/>
                <w:szCs w:val="15"/>
              </w:rPr>
              <w:t>　</w:t>
            </w: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lang w:val="en-US" w:eastAsia="zh-CN"/>
              </w:rPr>
              <w:t>1</w:t>
            </w:r>
            <w:bookmarkStart w:id="27" w:name="_GoBack"/>
            <w:bookmarkEnd w:id="27"/>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学生处</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17</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1900001320</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铸牢中华民族共同体意识</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A</w:t>
            </w:r>
          </w:p>
        </w:tc>
        <w:tc>
          <w:tcPr>
            <w:tcW w:w="4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425"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16</w:t>
            </w:r>
          </w:p>
        </w:tc>
        <w:tc>
          <w:tcPr>
            <w:tcW w:w="56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0</w:t>
            </w:r>
          </w:p>
        </w:tc>
        <w:tc>
          <w:tcPr>
            <w:tcW w:w="4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2/8W</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马院</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18</w:t>
            </w:r>
          </w:p>
        </w:tc>
        <w:tc>
          <w:tcPr>
            <w:tcW w:w="106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1900001319</w:t>
            </w:r>
          </w:p>
        </w:tc>
        <w:tc>
          <w:tcPr>
            <w:tcW w:w="253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大学生综合素质训练</w:t>
            </w:r>
          </w:p>
        </w:tc>
        <w:tc>
          <w:tcPr>
            <w:tcW w:w="649"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425"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5</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67"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425" w:type="dxa"/>
            <w:tcBorders>
              <w:top w:val="nil"/>
              <w:left w:val="nil"/>
              <w:bottom w:val="single" w:color="auto" w:sz="4" w:space="0"/>
              <w:right w:val="single" w:color="auto" w:sz="4" w:space="0"/>
            </w:tcBorders>
            <w:shd w:val="clear" w:color="auto"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602"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多部门</w:t>
            </w:r>
          </w:p>
        </w:tc>
        <w:tc>
          <w:tcPr>
            <w:tcW w:w="1667" w:type="dxa"/>
            <w:tcBorders>
              <w:top w:val="nil"/>
              <w:left w:val="nil"/>
              <w:bottom w:val="single" w:color="auto" w:sz="4" w:space="0"/>
              <w:right w:val="single" w:color="auto" w:sz="4" w:space="0"/>
            </w:tcBorders>
            <w:noWrap/>
            <w:vAlign w:val="center"/>
          </w:tcPr>
          <w:p>
            <w:pPr>
              <w:widowControl/>
              <w:jc w:val="center"/>
              <w:rPr>
                <w:rFonts w:eastAsia="仿宋_GB2312"/>
                <w:kern w:val="0"/>
                <w:sz w:val="30"/>
                <w:szCs w:val="30"/>
              </w:rPr>
            </w:pPr>
            <w:r>
              <w:rPr>
                <w:rFonts w:hint="eastAsia" w:ascii="宋体" w:hAnsi="宋体" w:cs="宋体"/>
                <w:color w:val="000000"/>
                <w:kern w:val="0"/>
                <w:sz w:val="16"/>
                <w:szCs w:val="16"/>
              </w:rPr>
              <w:t>（不计课时)</w:t>
            </w: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261"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15"/>
                <w:szCs w:val="15"/>
              </w:rPr>
            </w:pPr>
            <w:r>
              <w:rPr>
                <w:rFonts w:hint="eastAsia" w:ascii="宋体" w:hAnsi="宋体" w:cs="宋体"/>
                <w:b/>
                <w:bCs/>
                <w:kern w:val="0"/>
                <w:sz w:val="15"/>
                <w:szCs w:val="15"/>
              </w:rPr>
              <w:t>小计</w:t>
            </w: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36</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642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445</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197</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　</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12</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p>
        </w:tc>
      </w:tr>
      <w:tr>
        <w:tblPrEx>
          <w:tblLayout w:type="fixed"/>
          <w:tblCellMar>
            <w:top w:w="0" w:type="dxa"/>
            <w:left w:w="108" w:type="dxa"/>
            <w:bottom w:w="0" w:type="dxa"/>
            <w:right w:w="108" w:type="dxa"/>
          </w:tblCellMar>
        </w:tblPrEx>
        <w:trPr>
          <w:trHeight w:val="320"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51" w:type="dxa"/>
            <w:vMerge w:val="restart"/>
            <w:tcBorders>
              <w:top w:val="nil"/>
              <w:left w:val="single" w:color="auto" w:sz="4" w:space="0"/>
              <w:bottom w:val="single" w:color="auto" w:sz="4" w:space="0"/>
              <w:right w:val="single" w:color="auto" w:sz="4" w:space="0"/>
            </w:tcBorders>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公共选修课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选修1</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B</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是</w:t>
            </w: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vMerge w:val="restart"/>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具体名称见附表，选课方式见通知。</w:t>
            </w:r>
          </w:p>
        </w:tc>
      </w:tr>
      <w:tr>
        <w:tblPrEx>
          <w:tblLayout w:type="fixed"/>
          <w:tblCellMar>
            <w:top w:w="0" w:type="dxa"/>
            <w:left w:w="108" w:type="dxa"/>
            <w:bottom w:w="0" w:type="dxa"/>
            <w:right w:w="108" w:type="dxa"/>
          </w:tblCellMar>
        </w:tblPrEx>
        <w:trPr>
          <w:trHeight w:val="424"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选修2</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B</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是</w:t>
            </w: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06"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066"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选修3</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B</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是</w:t>
            </w: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261" w:type="dxa"/>
            <w:gridSpan w:val="6"/>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15"/>
                <w:szCs w:val="15"/>
              </w:rPr>
            </w:pPr>
            <w:r>
              <w:rPr>
                <w:rFonts w:hint="eastAsia" w:ascii="宋体" w:hAnsi="宋体" w:cs="宋体"/>
                <w:b/>
                <w:bCs/>
                <w:kern w:val="0"/>
                <w:sz w:val="15"/>
                <w:szCs w:val="15"/>
              </w:rPr>
              <w:t>小计</w:t>
            </w: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6</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108</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54</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54</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　</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2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568"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12" w:type="dxa"/>
            <w:gridSpan w:val="7"/>
            <w:tcBorders>
              <w:top w:val="single" w:color="auto" w:sz="4" w:space="0"/>
              <w:left w:val="nil"/>
              <w:bottom w:val="single" w:color="auto" w:sz="4" w:space="0"/>
              <w:right w:val="single" w:color="auto" w:sz="4" w:space="0"/>
            </w:tcBorders>
            <w:vAlign w:val="center"/>
          </w:tcPr>
          <w:p>
            <w:pPr>
              <w:widowControl/>
              <w:jc w:val="center"/>
              <w:rPr>
                <w:rFonts w:ascii="仿宋" w:hAnsi="仿宋" w:eastAsia="仿宋" w:cs="仿宋"/>
                <w:b/>
                <w:bCs/>
                <w:kern w:val="0"/>
                <w:sz w:val="15"/>
                <w:szCs w:val="15"/>
              </w:rPr>
            </w:pPr>
            <w:r>
              <w:rPr>
                <w:rFonts w:hint="eastAsia" w:ascii="宋体" w:hAnsi="宋体" w:cs="宋体"/>
                <w:b/>
                <w:bCs/>
                <w:kern w:val="0"/>
                <w:sz w:val="15"/>
                <w:szCs w:val="15"/>
              </w:rPr>
              <w:t>公共基础课累计、占总学时比例</w:t>
            </w: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42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750</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499</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251</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　</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12</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xml:space="preserve">0 </w:t>
            </w:r>
          </w:p>
        </w:tc>
        <w:tc>
          <w:tcPr>
            <w:tcW w:w="1635"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b/>
                <w:bCs/>
                <w:kern w:val="0"/>
                <w:sz w:val="16"/>
                <w:szCs w:val="16"/>
              </w:rPr>
            </w:pPr>
            <w:r>
              <w:rPr>
                <w:rFonts w:hint="eastAsia" w:ascii="宋体" w:hAnsi="宋体" w:cs="宋体"/>
                <w:b/>
                <w:bCs/>
                <w:kern w:val="0"/>
                <w:sz w:val="16"/>
                <w:szCs w:val="16"/>
              </w:rPr>
              <w:t>24%</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568" w:type="dxa"/>
            <w:vMerge w:val="restart"/>
            <w:tcBorders>
              <w:top w:val="nil"/>
              <w:left w:val="single" w:color="auto" w:sz="4" w:space="0"/>
              <w:right w:val="single" w:color="auto" w:sz="4" w:space="0"/>
            </w:tcBorders>
            <w:shd w:val="clear" w:color="auto" w:fill="auto"/>
            <w:noWrap/>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专业必修课</w:t>
            </w:r>
          </w:p>
        </w:tc>
        <w:tc>
          <w:tcPr>
            <w:tcW w:w="551" w:type="dxa"/>
            <w:vMerge w:val="restart"/>
            <w:tcBorders>
              <w:top w:val="nil"/>
              <w:left w:val="single" w:color="auto" w:sz="4" w:space="0"/>
              <w:bottom w:val="single" w:color="auto" w:sz="4" w:space="0"/>
              <w:right w:val="single" w:color="auto" w:sz="4" w:space="0"/>
            </w:tcBorders>
            <w:shd w:val="clear" w:color="auto" w:fill="auto"/>
            <w:noWrap/>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专业基础课</w:t>
            </w:r>
          </w:p>
        </w:tc>
        <w:tc>
          <w:tcPr>
            <w:tcW w:w="5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066"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2120021301</w:t>
            </w:r>
          </w:p>
        </w:tc>
        <w:tc>
          <w:tcPr>
            <w:tcW w:w="253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宋体" w:hAnsi="宋体" w:cs="宋体"/>
                <w:kern w:val="0"/>
                <w:sz w:val="16"/>
                <w:szCs w:val="16"/>
              </w:rPr>
              <w:t>运动解剖学</w:t>
            </w:r>
          </w:p>
        </w:tc>
        <w:tc>
          <w:tcPr>
            <w:tcW w:w="6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6"/>
                <w:szCs w:val="16"/>
              </w:rPr>
            </w:pPr>
            <w:r>
              <w:rPr>
                <w:rFonts w:hint="eastAsia" w:ascii="仿宋" w:hAnsi="仿宋" w:eastAsia="仿宋" w:cs="宋体"/>
                <w:color w:val="000000"/>
                <w:kern w:val="0"/>
                <w:sz w:val="18"/>
                <w:szCs w:val="18"/>
              </w:rPr>
              <w:t>A</w:t>
            </w:r>
          </w:p>
        </w:tc>
        <w:tc>
          <w:tcPr>
            <w:tcW w:w="42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56</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46</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10</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w:t>
            </w: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2120021302</w:t>
            </w:r>
          </w:p>
        </w:tc>
        <w:tc>
          <w:tcPr>
            <w:tcW w:w="2537"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cs="宋体"/>
                <w:sz w:val="16"/>
                <w:szCs w:val="16"/>
              </w:rPr>
              <w:t>运动生理学</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仿宋" w:hAnsi="仿宋" w:eastAsia="仿宋" w:cs="宋体"/>
                <w:color w:val="000000"/>
                <w:kern w:val="0"/>
                <w:sz w:val="18"/>
                <w:szCs w:val="18"/>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62</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10</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2120021303</w:t>
            </w:r>
          </w:p>
        </w:tc>
        <w:tc>
          <w:tcPr>
            <w:tcW w:w="2537"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cs="宋体"/>
                <w:sz w:val="16"/>
                <w:szCs w:val="16"/>
              </w:rPr>
              <w:t>教育学</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仿宋" w:hAnsi="仿宋" w:eastAsia="仿宋" w:cs="宋体"/>
                <w:color w:val="000000"/>
                <w:kern w:val="0"/>
                <w:sz w:val="18"/>
                <w:szCs w:val="18"/>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2120021304</w:t>
            </w:r>
          </w:p>
        </w:tc>
        <w:tc>
          <w:tcPr>
            <w:tcW w:w="2537" w:type="dxa"/>
            <w:gridSpan w:val="2"/>
            <w:tcBorders>
              <w:top w:val="nil"/>
              <w:left w:val="nil"/>
              <w:bottom w:val="single" w:color="auto" w:sz="4" w:space="0"/>
              <w:right w:val="single" w:color="auto" w:sz="4" w:space="0"/>
            </w:tcBorders>
            <w:vAlign w:val="center"/>
          </w:tcPr>
          <w:p>
            <w:pPr>
              <w:jc w:val="center"/>
              <w:rPr>
                <w:rFonts w:ascii="宋体" w:hAnsi="宋体" w:cs="宋体"/>
                <w:sz w:val="16"/>
                <w:szCs w:val="16"/>
              </w:rPr>
            </w:pPr>
            <w:r>
              <w:rPr>
                <w:rFonts w:hint="eastAsia" w:ascii="宋体" w:hAnsi="宋体" w:cs="宋体"/>
                <w:sz w:val="16"/>
                <w:szCs w:val="16"/>
              </w:rPr>
              <w:t>教育心理学</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仿宋" w:hAnsi="仿宋" w:eastAsia="仿宋" w:cs="宋体"/>
                <w:color w:val="000000"/>
                <w:kern w:val="0"/>
                <w:sz w:val="18"/>
                <w:szCs w:val="18"/>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2120021305</w:t>
            </w:r>
          </w:p>
        </w:tc>
        <w:tc>
          <w:tcPr>
            <w:tcW w:w="2537" w:type="dxa"/>
            <w:gridSpan w:val="2"/>
            <w:tcBorders>
              <w:top w:val="nil"/>
              <w:left w:val="nil"/>
              <w:bottom w:val="single" w:color="auto" w:sz="4" w:space="0"/>
              <w:right w:val="single" w:color="auto" w:sz="4" w:space="0"/>
            </w:tcBorders>
            <w:noWrap/>
            <w:vAlign w:val="center"/>
          </w:tcPr>
          <w:p>
            <w:pPr>
              <w:jc w:val="center"/>
              <w:rPr>
                <w:rFonts w:ascii="宋体" w:hAnsi="宋体" w:cs="宋体"/>
                <w:kern w:val="0"/>
                <w:sz w:val="16"/>
                <w:szCs w:val="16"/>
              </w:rPr>
            </w:pPr>
            <w:r>
              <w:rPr>
                <w:rFonts w:hint="eastAsia" w:ascii="宋体" w:hAnsi="宋体" w:cs="宋体"/>
                <w:kern w:val="0"/>
                <w:sz w:val="16"/>
                <w:szCs w:val="16"/>
              </w:rPr>
              <w:t>学校体育学</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仿宋" w:hAnsi="仿宋" w:eastAsia="仿宋" w:cs="宋体"/>
                <w:color w:val="000000"/>
                <w:kern w:val="0"/>
                <w:sz w:val="18"/>
                <w:szCs w:val="18"/>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2120021306</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体育保健学</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仿宋" w:hAnsi="仿宋" w:eastAsia="仿宋" w:cs="宋体"/>
                <w:color w:val="000000"/>
                <w:kern w:val="0"/>
                <w:sz w:val="18"/>
                <w:szCs w:val="18"/>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2120021307</w:t>
            </w:r>
          </w:p>
        </w:tc>
        <w:tc>
          <w:tcPr>
            <w:tcW w:w="2537" w:type="dxa"/>
            <w:gridSpan w:val="2"/>
            <w:tcBorders>
              <w:top w:val="nil"/>
              <w:left w:val="nil"/>
              <w:bottom w:val="single" w:color="auto" w:sz="4" w:space="0"/>
              <w:right w:val="single" w:color="auto" w:sz="4" w:space="0"/>
            </w:tcBorders>
            <w:noWrap/>
            <w:vAlign w:val="center"/>
          </w:tcPr>
          <w:p>
            <w:pPr>
              <w:jc w:val="center"/>
              <w:rPr>
                <w:rFonts w:ascii="宋体" w:hAnsi="宋体" w:cs="宋体"/>
                <w:sz w:val="16"/>
                <w:szCs w:val="16"/>
              </w:rPr>
            </w:pPr>
            <w:r>
              <w:rPr>
                <w:rFonts w:hint="eastAsia" w:ascii="宋体" w:hAnsi="宋体" w:cs="宋体"/>
                <w:sz w:val="16"/>
                <w:szCs w:val="16"/>
              </w:rPr>
              <w:t>体育教法</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仿宋" w:hAnsi="仿宋" w:eastAsia="仿宋" w:cs="宋体"/>
                <w:color w:val="000000"/>
                <w:kern w:val="0"/>
                <w:sz w:val="18"/>
                <w:szCs w:val="18"/>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26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10</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2120021308</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体育科研方法</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仿宋" w:hAnsi="仿宋" w:eastAsia="仿宋" w:cs="宋体"/>
                <w:color w:val="000000"/>
                <w:kern w:val="0"/>
                <w:sz w:val="18"/>
                <w:szCs w:val="18"/>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p>
            <w:pPr>
              <w:widowControl/>
              <w:jc w:val="left"/>
              <w:rPr>
                <w:rFonts w:ascii="宋体" w:hAnsi="宋体" w:cs="宋体"/>
                <w:kern w:val="0"/>
                <w:sz w:val="16"/>
                <w:szCs w:val="16"/>
              </w:rPr>
            </w:pPr>
          </w:p>
          <w:p>
            <w:pPr>
              <w:widowControl/>
              <w:jc w:val="left"/>
              <w:rPr>
                <w:rFonts w:ascii="宋体" w:hAnsi="宋体" w:cs="宋体"/>
                <w:kern w:val="0"/>
                <w:sz w:val="16"/>
                <w:szCs w:val="16"/>
              </w:rPr>
            </w:pPr>
            <w:r>
              <w:rPr>
                <w:rFonts w:hint="eastAsia" w:ascii="宋体" w:hAnsi="宋体" w:cs="宋体"/>
                <w:kern w:val="0"/>
                <w:sz w:val="16"/>
                <w:szCs w:val="16"/>
              </w:rPr>
              <w:t>专业技能课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2120021310</w:t>
            </w:r>
          </w:p>
        </w:tc>
        <w:tc>
          <w:tcPr>
            <w:tcW w:w="2537" w:type="dxa"/>
            <w:gridSpan w:val="2"/>
            <w:tcBorders>
              <w:top w:val="nil"/>
              <w:left w:val="nil"/>
              <w:bottom w:val="single" w:color="auto" w:sz="4" w:space="0"/>
              <w:right w:val="single" w:color="auto" w:sz="4" w:space="0"/>
            </w:tcBorders>
            <w:noWrap/>
            <w:vAlign w:val="center"/>
          </w:tcPr>
          <w:p>
            <w:pPr>
              <w:jc w:val="center"/>
              <w:rPr>
                <w:rFonts w:ascii="宋体" w:hAnsi="宋体" w:cs="宋体"/>
                <w:sz w:val="16"/>
                <w:szCs w:val="16"/>
              </w:rPr>
            </w:pPr>
            <w:r>
              <w:rPr>
                <w:rFonts w:hint="eastAsia" w:ascii="宋体" w:hAnsi="宋体" w:cs="宋体"/>
                <w:sz w:val="16"/>
                <w:szCs w:val="16"/>
              </w:rPr>
              <w:t>田径（一）</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56</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2120021311</w:t>
            </w:r>
          </w:p>
        </w:tc>
        <w:tc>
          <w:tcPr>
            <w:tcW w:w="2537" w:type="dxa"/>
            <w:gridSpan w:val="2"/>
            <w:tcBorders>
              <w:top w:val="nil"/>
              <w:left w:val="nil"/>
              <w:bottom w:val="single" w:color="auto" w:sz="4" w:space="0"/>
              <w:right w:val="single" w:color="auto" w:sz="4" w:space="0"/>
            </w:tcBorders>
            <w:noWrap/>
            <w:vAlign w:val="center"/>
          </w:tcPr>
          <w:p>
            <w:pPr>
              <w:jc w:val="center"/>
              <w:rPr>
                <w:rFonts w:ascii="宋体" w:hAnsi="宋体" w:cs="宋体"/>
                <w:sz w:val="16"/>
                <w:szCs w:val="16"/>
              </w:rPr>
            </w:pPr>
            <w:r>
              <w:rPr>
                <w:rFonts w:hint="eastAsia" w:ascii="宋体" w:hAnsi="宋体" w:cs="宋体"/>
                <w:sz w:val="16"/>
                <w:szCs w:val="16"/>
              </w:rPr>
              <w:t>田径（二）</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68</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11</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2120021312</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足球</w:t>
            </w:r>
            <w:r>
              <w:rPr>
                <w:rFonts w:hint="eastAsia" w:ascii="宋体" w:hAnsi="宋体" w:cs="宋体"/>
                <w:sz w:val="16"/>
                <w:szCs w:val="16"/>
              </w:rPr>
              <w:t>（一）</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72</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12</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2120021313</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足球</w:t>
            </w:r>
            <w:r>
              <w:rPr>
                <w:rFonts w:hint="eastAsia" w:ascii="宋体" w:hAnsi="宋体" w:cs="宋体"/>
                <w:sz w:val="16"/>
                <w:szCs w:val="16"/>
              </w:rPr>
              <w:t>（二）</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68</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13</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2120021314</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排球</w:t>
            </w:r>
            <w:r>
              <w:rPr>
                <w:rFonts w:hint="eastAsia" w:ascii="宋体" w:hAnsi="宋体" w:cs="宋体"/>
                <w:sz w:val="16"/>
                <w:szCs w:val="16"/>
              </w:rPr>
              <w:t>（一）</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72</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14</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2120021315</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排球</w:t>
            </w:r>
            <w:r>
              <w:rPr>
                <w:rFonts w:hint="eastAsia" w:ascii="宋体" w:hAnsi="宋体" w:cs="宋体"/>
                <w:sz w:val="16"/>
                <w:szCs w:val="16"/>
              </w:rPr>
              <w:t>（二）</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68</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15</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2120021316</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篮球</w:t>
            </w:r>
            <w:r>
              <w:rPr>
                <w:rFonts w:hint="eastAsia" w:ascii="宋体" w:hAnsi="宋体" w:cs="宋体"/>
                <w:sz w:val="16"/>
                <w:szCs w:val="16"/>
              </w:rPr>
              <w:t>（一）</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56</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16</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2120021317</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篮球</w:t>
            </w:r>
            <w:r>
              <w:rPr>
                <w:rFonts w:hint="eastAsia" w:ascii="宋体" w:hAnsi="宋体" w:cs="宋体"/>
                <w:sz w:val="16"/>
                <w:szCs w:val="16"/>
              </w:rPr>
              <w:t>（二）</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68</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17</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2120021318</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体操</w:t>
            </w:r>
            <w:r>
              <w:rPr>
                <w:rFonts w:hint="eastAsia" w:ascii="宋体" w:hAnsi="宋体" w:cs="宋体"/>
                <w:sz w:val="16"/>
                <w:szCs w:val="16"/>
              </w:rPr>
              <w:t>（一）</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72</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18</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2120021319</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体操</w:t>
            </w:r>
            <w:r>
              <w:rPr>
                <w:rFonts w:hint="eastAsia" w:ascii="宋体" w:hAnsi="宋体" w:cs="宋体"/>
                <w:sz w:val="16"/>
                <w:szCs w:val="16"/>
              </w:rPr>
              <w:t>（二）</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68</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19</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2120021320</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乒乓球</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56</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20</w:t>
            </w:r>
          </w:p>
        </w:tc>
        <w:tc>
          <w:tcPr>
            <w:tcW w:w="1066" w:type="dxa"/>
            <w:tcBorders>
              <w:top w:val="nil"/>
              <w:left w:val="nil"/>
              <w:bottom w:val="single" w:color="auto" w:sz="4" w:space="0"/>
              <w:right w:val="single" w:color="auto" w:sz="4" w:space="0"/>
            </w:tcBorders>
            <w:noWrap/>
            <w:vAlign w:val="center"/>
          </w:tcPr>
          <w:p>
            <w:pPr>
              <w:widowControl/>
              <w:jc w:val="center"/>
              <w:textAlignment w:val="center"/>
              <w:rPr>
                <w:rFonts w:ascii="宋体" w:hAnsi="宋体" w:cs="宋体"/>
                <w:kern w:val="0"/>
                <w:sz w:val="16"/>
                <w:szCs w:val="16"/>
              </w:rPr>
            </w:pPr>
            <w:r>
              <w:rPr>
                <w:rFonts w:hint="eastAsia" w:ascii="宋体" w:hAnsi="宋体" w:cs="宋体"/>
                <w:kern w:val="0"/>
                <w:sz w:val="16"/>
                <w:szCs w:val="16"/>
              </w:rPr>
              <w:t>2120021321</w:t>
            </w:r>
          </w:p>
        </w:tc>
        <w:tc>
          <w:tcPr>
            <w:tcW w:w="2537"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羽毛球</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72</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72</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ind w:firstLine="160" w:firstLineChars="100"/>
              <w:rPr>
                <w:rFonts w:ascii="宋体" w:hAnsi="宋体" w:cs="宋体"/>
                <w:b/>
                <w:bCs/>
                <w:kern w:val="0"/>
                <w:sz w:val="16"/>
                <w:szCs w:val="16"/>
              </w:rPr>
            </w:pPr>
            <w:r>
              <w:rPr>
                <w:rFonts w:hint="eastAsia" w:ascii="宋体" w:hAnsi="宋体" w:cs="宋体"/>
                <w:bCs/>
                <w:kern w:val="0"/>
                <w:sz w:val="16"/>
                <w:szCs w:val="16"/>
              </w:rPr>
              <w:t>体育系</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21</w:t>
            </w:r>
          </w:p>
        </w:tc>
        <w:tc>
          <w:tcPr>
            <w:tcW w:w="1066" w:type="dxa"/>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6"/>
                <w:szCs w:val="16"/>
              </w:rPr>
            </w:pPr>
            <w:r>
              <w:rPr>
                <w:rFonts w:hint="eastAsia" w:ascii="宋体" w:hAnsi="宋体" w:cs="宋体"/>
                <w:kern w:val="0"/>
                <w:sz w:val="16"/>
                <w:szCs w:val="16"/>
              </w:rPr>
              <w:t>2120021322</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技能考证考级学习领域</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　</w:t>
            </w: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5</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color w:val="000000"/>
                <w:kern w:val="0"/>
                <w:sz w:val="15"/>
                <w:szCs w:val="15"/>
              </w:rPr>
            </w:pPr>
            <w:r>
              <w:rPr>
                <w:rFonts w:hint="eastAsia" w:ascii="仿宋" w:hAnsi="仿宋" w:eastAsia="仿宋" w:cs="仿宋"/>
                <w:color w:val="000000"/>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color w:val="000000"/>
                <w:kern w:val="0"/>
                <w:sz w:val="16"/>
                <w:szCs w:val="16"/>
              </w:rPr>
            </w:pPr>
            <w:r>
              <w:rPr>
                <w:rFonts w:hint="eastAsia" w:ascii="宋体" w:hAnsi="宋体" w:cs="宋体"/>
                <w:color w:val="000000"/>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具体见附表</w:t>
            </w: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22</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cs="宋体"/>
                <w:color w:val="C00000"/>
                <w:kern w:val="0"/>
                <w:sz w:val="16"/>
                <w:szCs w:val="16"/>
              </w:rPr>
            </w:pPr>
            <w:r>
              <w:rPr>
                <w:rFonts w:hint="eastAsia" w:ascii="宋体" w:hAnsi="宋体" w:cs="宋体"/>
                <w:kern w:val="0"/>
                <w:sz w:val="16"/>
                <w:szCs w:val="16"/>
              </w:rPr>
              <w:t>2120021323</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毕业设计</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120</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120</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　</w:t>
            </w: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请根据实际填入</w:t>
            </w:r>
          </w:p>
        </w:tc>
      </w:tr>
      <w:tr>
        <w:tblPrEx>
          <w:tblLayout w:type="fixed"/>
          <w:tblCellMar>
            <w:top w:w="0" w:type="dxa"/>
            <w:left w:w="108" w:type="dxa"/>
            <w:bottom w:w="0" w:type="dxa"/>
            <w:right w:w="108" w:type="dxa"/>
          </w:tblCellMar>
        </w:tblPrEx>
        <w:trPr>
          <w:trHeight w:val="451" w:hRule="atLeast"/>
        </w:trPr>
        <w:tc>
          <w:tcPr>
            <w:tcW w:w="568"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23</w:t>
            </w:r>
          </w:p>
        </w:tc>
        <w:tc>
          <w:tcPr>
            <w:tcW w:w="1066" w:type="dxa"/>
            <w:tcBorders>
              <w:top w:val="nil"/>
              <w:left w:val="nil"/>
              <w:bottom w:val="single" w:color="auto" w:sz="4" w:space="0"/>
              <w:right w:val="single" w:color="auto" w:sz="4" w:space="0"/>
            </w:tcBorders>
            <w:noWrap/>
            <w:vAlign w:val="center"/>
          </w:tcPr>
          <w:p>
            <w:pPr>
              <w:widowControl/>
              <w:jc w:val="left"/>
              <w:rPr>
                <w:rFonts w:ascii="宋体" w:hAnsi="宋体" w:cs="宋体"/>
                <w:color w:val="C00000"/>
                <w:kern w:val="0"/>
                <w:sz w:val="16"/>
                <w:szCs w:val="16"/>
              </w:rPr>
            </w:pPr>
            <w:r>
              <w:rPr>
                <w:rFonts w:hint="eastAsia" w:ascii="宋体" w:hAnsi="宋体" w:cs="宋体"/>
                <w:kern w:val="0"/>
                <w:sz w:val="16"/>
                <w:szCs w:val="16"/>
              </w:rPr>
              <w:t>2120021324</w:t>
            </w:r>
          </w:p>
        </w:tc>
        <w:tc>
          <w:tcPr>
            <w:tcW w:w="2537" w:type="dxa"/>
            <w:gridSpan w:val="2"/>
            <w:tcBorders>
              <w:top w:val="nil"/>
              <w:left w:val="nil"/>
              <w:bottom w:val="single" w:color="auto" w:sz="4" w:space="0"/>
              <w:right w:val="single" w:color="auto" w:sz="4" w:space="0"/>
            </w:tcBorders>
            <w:vAlign w:val="center"/>
          </w:tcPr>
          <w:p>
            <w:pPr>
              <w:widowControl/>
              <w:jc w:val="center"/>
              <w:rPr>
                <w:rFonts w:ascii="宋体" w:hAnsi="宋体" w:cs="宋体"/>
                <w:color w:val="000000"/>
                <w:kern w:val="0"/>
                <w:sz w:val="16"/>
                <w:szCs w:val="16"/>
              </w:rPr>
            </w:pPr>
            <w:r>
              <w:rPr>
                <w:rFonts w:hint="eastAsia" w:ascii="宋体" w:hAnsi="宋体" w:cs="宋体"/>
                <w:color w:val="000000"/>
                <w:kern w:val="0"/>
                <w:sz w:val="16"/>
                <w:szCs w:val="16"/>
              </w:rPr>
              <w:t>顶岗实习</w:t>
            </w:r>
          </w:p>
        </w:tc>
        <w:tc>
          <w:tcPr>
            <w:tcW w:w="649"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14</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280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280</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　</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85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42"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　</w:t>
            </w:r>
          </w:p>
        </w:tc>
        <w:tc>
          <w:tcPr>
            <w:tcW w:w="53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14W</w:t>
            </w: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考查</w:t>
            </w:r>
          </w:p>
        </w:tc>
        <w:tc>
          <w:tcPr>
            <w:tcW w:w="1033"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1667"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请根据实际填入</w:t>
            </w:r>
          </w:p>
        </w:tc>
      </w:tr>
      <w:tr>
        <w:tblPrEx>
          <w:tblLayout w:type="fixed"/>
          <w:tblCellMar>
            <w:top w:w="0" w:type="dxa"/>
            <w:left w:w="108" w:type="dxa"/>
            <w:bottom w:w="0" w:type="dxa"/>
            <w:right w:w="108" w:type="dxa"/>
          </w:tblCellMar>
        </w:tblPrEx>
        <w:trPr>
          <w:trHeight w:val="415"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261"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小计</w:t>
            </w: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87</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1560</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334</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1226</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12</w:t>
            </w: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16</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6</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center"/>
              <w:rPr>
                <w:rFonts w:ascii="等线" w:hAnsi="宋体" w:eastAsia="等线" w:cs="宋体"/>
                <w:color w:val="000000"/>
                <w:kern w:val="0"/>
                <w:sz w:val="22"/>
                <w:szCs w:val="22"/>
              </w:rPr>
            </w:pPr>
          </w:p>
        </w:tc>
      </w:tr>
      <w:tr>
        <w:tblPrEx>
          <w:tblLayout w:type="fixed"/>
          <w:tblCellMar>
            <w:top w:w="0" w:type="dxa"/>
            <w:left w:w="108" w:type="dxa"/>
            <w:bottom w:w="0" w:type="dxa"/>
            <w:right w:w="108" w:type="dxa"/>
          </w:tblCellMar>
        </w:tblPrEx>
        <w:trPr>
          <w:trHeight w:val="339" w:hRule="atLeast"/>
        </w:trPr>
        <w:tc>
          <w:tcPr>
            <w:tcW w:w="568" w:type="dxa"/>
            <w:vMerge w:val="restart"/>
            <w:tcBorders>
              <w:top w:val="nil"/>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r>
              <w:rPr>
                <w:rFonts w:hint="eastAsia" w:ascii="宋体" w:hAnsi="宋体" w:cs="宋体"/>
                <w:kern w:val="0"/>
                <w:sz w:val="16"/>
                <w:szCs w:val="16"/>
              </w:rPr>
              <w:t>选修课</w:t>
            </w:r>
          </w:p>
        </w:tc>
        <w:tc>
          <w:tcPr>
            <w:tcW w:w="551" w:type="dxa"/>
            <w:vMerge w:val="restart"/>
            <w:tcBorders>
              <w:top w:val="nil"/>
              <w:left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专业限选课</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2120022301</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健美操</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p>
        </w:tc>
        <w:tc>
          <w:tcPr>
            <w:tcW w:w="1667" w:type="dxa"/>
            <w:vMerge w:val="restart"/>
            <w:tcBorders>
              <w:top w:val="nil"/>
              <w:left w:val="single" w:color="auto" w:sz="4" w:space="0"/>
              <w:right w:val="single" w:color="auto" w:sz="4" w:space="0"/>
            </w:tcBorders>
            <w:vAlign w:val="center"/>
          </w:tcPr>
          <w:p>
            <w:pPr>
              <w:widowControl/>
              <w:jc w:val="center"/>
              <w:rPr>
                <w:rFonts w:ascii="宋体" w:hAnsi="宋体" w:cs="宋体"/>
                <w:kern w:val="0"/>
                <w:sz w:val="16"/>
                <w:szCs w:val="16"/>
              </w:rPr>
            </w:pPr>
          </w:p>
          <w:p>
            <w:pPr>
              <w:widowControl/>
              <w:jc w:val="center"/>
              <w:rPr>
                <w:rFonts w:ascii="宋体" w:hAnsi="宋体" w:cs="宋体"/>
                <w:kern w:val="0"/>
                <w:sz w:val="16"/>
                <w:szCs w:val="16"/>
              </w:rPr>
            </w:pPr>
            <w:r>
              <w:rPr>
                <w:rFonts w:hint="eastAsia" w:ascii="宋体" w:hAnsi="宋体" w:cs="宋体"/>
                <w:kern w:val="0"/>
                <w:sz w:val="16"/>
                <w:szCs w:val="16"/>
              </w:rPr>
              <w:t>开设学期为三、四、五学期，共16分。</w:t>
            </w:r>
          </w:p>
          <w:p>
            <w:pPr>
              <w:jc w:val="center"/>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left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2</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2120022302</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网球</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p>
        </w:tc>
        <w:tc>
          <w:tcPr>
            <w:tcW w:w="1667" w:type="dxa"/>
            <w:vMerge w:val="continue"/>
            <w:tcBorders>
              <w:left w:val="single" w:color="auto" w:sz="4" w:space="0"/>
              <w:right w:val="single" w:color="auto" w:sz="4" w:space="0"/>
            </w:tcBorders>
            <w:vAlign w:val="center"/>
          </w:tcPr>
          <w:p>
            <w:pPr>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left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3</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2120022303</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体育游戏</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18</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p>
        </w:tc>
        <w:tc>
          <w:tcPr>
            <w:tcW w:w="1667" w:type="dxa"/>
            <w:vMerge w:val="continue"/>
            <w:tcBorders>
              <w:left w:val="single" w:color="auto" w:sz="4" w:space="0"/>
              <w:right w:val="single" w:color="auto" w:sz="4" w:space="0"/>
            </w:tcBorders>
            <w:vAlign w:val="center"/>
          </w:tcPr>
          <w:p>
            <w:pPr>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left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4</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2120022304</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武术</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p>
        </w:tc>
        <w:tc>
          <w:tcPr>
            <w:tcW w:w="1667" w:type="dxa"/>
            <w:vMerge w:val="continue"/>
            <w:tcBorders>
              <w:left w:val="single" w:color="auto" w:sz="4" w:space="0"/>
              <w:right w:val="single" w:color="auto" w:sz="4" w:space="0"/>
            </w:tcBorders>
            <w:vAlign w:val="center"/>
          </w:tcPr>
          <w:p>
            <w:pPr>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left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5</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2120022305</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搏克</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p>
        </w:tc>
        <w:tc>
          <w:tcPr>
            <w:tcW w:w="1667" w:type="dxa"/>
            <w:vMerge w:val="continue"/>
            <w:tcBorders>
              <w:left w:val="single" w:color="auto" w:sz="4" w:space="0"/>
              <w:right w:val="single" w:color="auto" w:sz="4" w:space="0"/>
            </w:tcBorders>
            <w:vAlign w:val="center"/>
          </w:tcPr>
          <w:p>
            <w:pPr>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left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6</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2120022306</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射箭</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p>
        </w:tc>
        <w:tc>
          <w:tcPr>
            <w:tcW w:w="1667" w:type="dxa"/>
            <w:vMerge w:val="continue"/>
            <w:tcBorders>
              <w:left w:val="single" w:color="auto" w:sz="4" w:space="0"/>
              <w:right w:val="single" w:color="auto" w:sz="4" w:space="0"/>
            </w:tcBorders>
            <w:vAlign w:val="center"/>
          </w:tcPr>
          <w:p>
            <w:pPr>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left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7</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2120022307</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体育绘图</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p>
        </w:tc>
        <w:tc>
          <w:tcPr>
            <w:tcW w:w="1667" w:type="dxa"/>
            <w:vMerge w:val="continue"/>
            <w:tcBorders>
              <w:left w:val="single" w:color="auto" w:sz="4" w:space="0"/>
              <w:right w:val="single" w:color="auto" w:sz="4" w:space="0"/>
            </w:tcBorders>
            <w:vAlign w:val="center"/>
          </w:tcPr>
          <w:p>
            <w:pPr>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left w:val="single" w:color="auto" w:sz="4" w:space="0"/>
              <w:bottom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8</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2120022308</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冰雪（12-18周）</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宋体" w:hAnsi="宋体" w:cs="宋体"/>
                <w:kern w:val="0"/>
                <w:sz w:val="16"/>
                <w:szCs w:val="16"/>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5</w:t>
            </w: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p>
        </w:tc>
        <w:tc>
          <w:tcPr>
            <w:tcW w:w="1667" w:type="dxa"/>
            <w:vMerge w:val="continue"/>
            <w:tcBorders>
              <w:left w:val="single" w:color="auto" w:sz="4" w:space="0"/>
              <w:right w:val="single" w:color="auto" w:sz="4" w:space="0"/>
            </w:tcBorders>
            <w:vAlign w:val="center"/>
          </w:tcPr>
          <w:p>
            <w:pPr>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restart"/>
            <w:tcBorders>
              <w:top w:val="nil"/>
              <w:left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r>
              <w:rPr>
                <w:rFonts w:hint="eastAsia" w:ascii="宋体" w:hAnsi="宋体" w:cs="宋体"/>
                <w:kern w:val="0"/>
                <w:sz w:val="16"/>
                <w:szCs w:val="16"/>
              </w:rPr>
              <w:t>专业任选</w:t>
            </w: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9</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2120022309</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社会体育学</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p>
        </w:tc>
        <w:tc>
          <w:tcPr>
            <w:tcW w:w="1667" w:type="dxa"/>
            <w:vMerge w:val="continue"/>
            <w:tcBorders>
              <w:left w:val="single" w:color="auto" w:sz="4" w:space="0"/>
              <w:right w:val="single" w:color="auto" w:sz="4" w:space="0"/>
            </w:tcBorders>
            <w:vAlign w:val="center"/>
          </w:tcPr>
          <w:p>
            <w:pPr>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left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10</w:t>
            </w: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2120022310</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游泳</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p>
        </w:tc>
        <w:tc>
          <w:tcPr>
            <w:tcW w:w="1667" w:type="dxa"/>
            <w:vMerge w:val="continue"/>
            <w:tcBorders>
              <w:left w:val="single" w:color="auto" w:sz="4" w:space="0"/>
              <w:right w:val="single" w:color="auto" w:sz="4" w:space="0"/>
            </w:tcBorders>
            <w:vAlign w:val="center"/>
          </w:tcPr>
          <w:p>
            <w:pPr>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vMerge w:val="continue"/>
            <w:tcBorders>
              <w:left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vMerge w:val="continue"/>
            <w:tcBorders>
              <w:left w:val="single" w:color="auto" w:sz="4" w:space="0"/>
              <w:right w:val="single" w:color="auto" w:sz="4" w:space="0"/>
            </w:tcBorders>
            <w:noWrap/>
            <w:textDirection w:val="tbRlV"/>
            <w:vAlign w:val="center"/>
          </w:tcPr>
          <w:p>
            <w:pPr>
              <w:widowControl/>
              <w:jc w:val="center"/>
              <w:rPr>
                <w:rFonts w:ascii="宋体" w:hAnsi="宋体" w:cs="宋体"/>
                <w:kern w:val="0"/>
                <w:sz w:val="16"/>
                <w:szCs w:val="16"/>
              </w:rPr>
            </w:pPr>
          </w:p>
        </w:tc>
        <w:tc>
          <w:tcPr>
            <w:tcW w:w="584"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195" w:type="dxa"/>
            <w:gridSpan w:val="2"/>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2120022311</w:t>
            </w:r>
          </w:p>
        </w:tc>
        <w:tc>
          <w:tcPr>
            <w:tcW w:w="2408"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5"/>
                <w:szCs w:val="15"/>
              </w:rPr>
            </w:pPr>
            <w:r>
              <w:rPr>
                <w:rFonts w:hint="eastAsia" w:ascii="宋体" w:hAnsi="宋体" w:cs="宋体"/>
                <w:kern w:val="0"/>
                <w:sz w:val="15"/>
                <w:szCs w:val="15"/>
              </w:rPr>
              <w:t>跆拳道</w:t>
            </w:r>
          </w:p>
        </w:tc>
        <w:tc>
          <w:tcPr>
            <w:tcW w:w="649"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425"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2</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0</w:t>
            </w:r>
          </w:p>
        </w:tc>
        <w:tc>
          <w:tcPr>
            <w:tcW w:w="567"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36</w:t>
            </w:r>
          </w:p>
        </w:tc>
        <w:tc>
          <w:tcPr>
            <w:tcW w:w="425" w:type="dxa"/>
            <w:tcBorders>
              <w:top w:val="nil"/>
              <w:left w:val="nil"/>
              <w:bottom w:val="single" w:color="auto" w:sz="4" w:space="0"/>
              <w:right w:val="single" w:color="auto" w:sz="4" w:space="0"/>
            </w:tcBorders>
            <w:vAlign w:val="center"/>
          </w:tcPr>
          <w:p>
            <w:pPr>
              <w:widowControl/>
              <w:jc w:val="center"/>
              <w:rPr>
                <w:rFonts w:ascii="仿宋" w:hAnsi="仿宋" w:eastAsia="仿宋" w:cs="仿宋"/>
                <w:kern w:val="0"/>
                <w:sz w:val="15"/>
                <w:szCs w:val="15"/>
              </w:rPr>
            </w:pPr>
          </w:p>
        </w:tc>
        <w:tc>
          <w:tcPr>
            <w:tcW w:w="544" w:type="dxa"/>
            <w:tcBorders>
              <w:top w:val="nil"/>
              <w:left w:val="nil"/>
              <w:bottom w:val="single" w:color="auto" w:sz="4" w:space="0"/>
              <w:right w:val="single" w:color="auto" w:sz="4" w:space="0"/>
            </w:tcBorders>
            <w:vAlign w:val="center"/>
          </w:tcPr>
          <w:p>
            <w:pPr>
              <w:widowControl/>
              <w:jc w:val="center"/>
              <w:rPr>
                <w:rFonts w:ascii="仿宋" w:hAnsi="仿宋" w:eastAsia="仿宋" w:cs="仿宋"/>
                <w:color w:val="000000"/>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Cs/>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602" w:type="dxa"/>
            <w:tcBorders>
              <w:top w:val="nil"/>
              <w:left w:val="nil"/>
              <w:bottom w:val="single" w:color="auto" w:sz="4" w:space="0"/>
              <w:right w:val="single" w:color="auto" w:sz="4" w:space="0"/>
            </w:tcBorders>
            <w:vAlign w:val="center"/>
          </w:tcPr>
          <w:p>
            <w:pPr>
              <w:widowControl/>
              <w:jc w:val="center"/>
              <w:rPr>
                <w:rFonts w:ascii="宋体" w:hAnsi="宋体" w:cs="宋体"/>
                <w:kern w:val="0"/>
                <w:sz w:val="16"/>
                <w:szCs w:val="16"/>
              </w:rPr>
            </w:pPr>
          </w:p>
        </w:tc>
        <w:tc>
          <w:tcPr>
            <w:tcW w:w="1033" w:type="dxa"/>
            <w:tcBorders>
              <w:top w:val="nil"/>
              <w:left w:val="nil"/>
              <w:bottom w:val="single" w:color="auto" w:sz="4" w:space="0"/>
              <w:right w:val="single" w:color="auto" w:sz="4" w:space="0"/>
            </w:tcBorders>
            <w:noWrap/>
            <w:vAlign w:val="center"/>
          </w:tcPr>
          <w:p>
            <w:pPr>
              <w:widowControl/>
              <w:jc w:val="center"/>
              <w:rPr>
                <w:rFonts w:ascii="宋体" w:hAnsi="宋体" w:cs="宋体"/>
                <w:bCs/>
                <w:kern w:val="0"/>
                <w:sz w:val="16"/>
                <w:szCs w:val="16"/>
              </w:rPr>
            </w:pPr>
          </w:p>
        </w:tc>
        <w:tc>
          <w:tcPr>
            <w:tcW w:w="1667" w:type="dxa"/>
            <w:vMerge w:val="continue"/>
            <w:tcBorders>
              <w:left w:val="single" w:color="auto" w:sz="4" w:space="0"/>
              <w:right w:val="single" w:color="auto" w:sz="4" w:space="0"/>
            </w:tcBorders>
            <w:vAlign w:val="center"/>
          </w:tcPr>
          <w:p>
            <w:pPr>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51"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c>
          <w:tcPr>
            <w:tcW w:w="5261" w:type="dxa"/>
            <w:gridSpan w:val="6"/>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小计</w:t>
            </w: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16</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288</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54</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234</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4</w:t>
            </w: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r>
              <w:rPr>
                <w:rFonts w:hint="eastAsia" w:ascii="仿宋" w:hAnsi="仿宋" w:eastAsia="仿宋" w:cs="仿宋"/>
                <w:kern w:val="0"/>
                <w:sz w:val="15"/>
                <w:szCs w:val="15"/>
              </w:rPr>
              <w:t>8</w:t>
            </w: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　</w:t>
            </w:r>
          </w:p>
        </w:tc>
        <w:tc>
          <w:tcPr>
            <w:tcW w:w="1667" w:type="dxa"/>
            <w:vMerge w:val="continue"/>
            <w:tcBorders>
              <w:left w:val="single" w:color="auto" w:sz="4" w:space="0"/>
              <w:bottom w:val="single" w:color="auto" w:sz="4" w:space="0"/>
              <w:right w:val="single" w:color="auto" w:sz="4" w:space="0"/>
            </w:tcBorders>
            <w:vAlign w:val="center"/>
          </w:tcPr>
          <w:p>
            <w:pPr>
              <w:widowControl/>
              <w:jc w:val="left"/>
              <w:rPr>
                <w:rFonts w:ascii="宋体" w:hAnsi="宋体" w:cs="宋体"/>
                <w:kern w:val="0"/>
                <w:sz w:val="16"/>
                <w:szCs w:val="16"/>
              </w:rPr>
            </w:pPr>
          </w:p>
        </w:tc>
      </w:tr>
      <w:tr>
        <w:tblPrEx>
          <w:tblLayout w:type="fixed"/>
          <w:tblCellMar>
            <w:top w:w="0" w:type="dxa"/>
            <w:left w:w="108" w:type="dxa"/>
            <w:bottom w:w="0" w:type="dxa"/>
            <w:right w:w="108" w:type="dxa"/>
          </w:tblCellMar>
        </w:tblPrEx>
        <w:trPr>
          <w:trHeight w:val="383" w:hRule="atLeast"/>
        </w:trPr>
        <w:tc>
          <w:tcPr>
            <w:tcW w:w="568"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6"/>
                <w:szCs w:val="16"/>
              </w:rPr>
            </w:pPr>
          </w:p>
        </w:tc>
        <w:tc>
          <w:tcPr>
            <w:tcW w:w="5812" w:type="dxa"/>
            <w:gridSpan w:val="7"/>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专业（技能）课累计、占总学时比例</w:t>
            </w:r>
          </w:p>
        </w:tc>
        <w:tc>
          <w:tcPr>
            <w:tcW w:w="425" w:type="dxa"/>
            <w:gridSpan w:val="2"/>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139</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2600</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889</w:t>
            </w:r>
          </w:p>
        </w:tc>
        <w:tc>
          <w:tcPr>
            <w:tcW w:w="567"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b/>
                <w:bCs/>
                <w:kern w:val="0"/>
                <w:sz w:val="15"/>
                <w:szCs w:val="15"/>
              </w:rPr>
            </w:pPr>
            <w:r>
              <w:rPr>
                <w:rFonts w:hint="eastAsia" w:ascii="仿宋" w:hAnsi="仿宋" w:eastAsia="仿宋" w:cs="仿宋"/>
                <w:b/>
                <w:bCs/>
                <w:kern w:val="0"/>
                <w:sz w:val="15"/>
                <w:szCs w:val="15"/>
              </w:rPr>
              <w:t>1711</w:t>
            </w:r>
          </w:p>
        </w:tc>
        <w:tc>
          <w:tcPr>
            <w:tcW w:w="425"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4"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8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42"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53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456" w:type="dxa"/>
            <w:tcBorders>
              <w:top w:val="nil"/>
              <w:left w:val="nil"/>
              <w:bottom w:val="single" w:color="auto" w:sz="4" w:space="0"/>
              <w:right w:val="single" w:color="auto" w:sz="4" w:space="0"/>
            </w:tcBorders>
            <w:noWrap/>
            <w:vAlign w:val="center"/>
          </w:tcPr>
          <w:p>
            <w:pPr>
              <w:widowControl/>
              <w:jc w:val="center"/>
              <w:rPr>
                <w:rFonts w:ascii="仿宋" w:hAnsi="仿宋" w:eastAsia="仿宋" w:cs="仿宋"/>
                <w:kern w:val="0"/>
                <w:sz w:val="15"/>
                <w:szCs w:val="15"/>
              </w:rPr>
            </w:pPr>
          </w:p>
        </w:tc>
        <w:tc>
          <w:tcPr>
            <w:tcW w:w="1635" w:type="dxa"/>
            <w:gridSpan w:val="2"/>
            <w:tcBorders>
              <w:top w:val="single" w:color="auto" w:sz="4" w:space="0"/>
              <w:left w:val="nil"/>
              <w:bottom w:val="single" w:color="auto" w:sz="4" w:space="0"/>
              <w:right w:val="single" w:color="auto" w:sz="4" w:space="0"/>
            </w:tcBorders>
            <w:noWrap/>
            <w:vAlign w:val="center"/>
          </w:tcPr>
          <w:p>
            <w:pPr>
              <w:widowControl/>
              <w:spacing w:line="360" w:lineRule="auto"/>
              <w:jc w:val="center"/>
              <w:rPr>
                <w:rFonts w:ascii="宋体" w:hAnsi="宋体" w:cs="宋体"/>
                <w:b/>
                <w:bCs/>
                <w:kern w:val="0"/>
                <w:sz w:val="16"/>
                <w:szCs w:val="16"/>
              </w:rPr>
            </w:pPr>
          </w:p>
        </w:tc>
        <w:tc>
          <w:tcPr>
            <w:tcW w:w="1667" w:type="dxa"/>
            <w:tcBorders>
              <w:top w:val="nil"/>
              <w:left w:val="nil"/>
              <w:bottom w:val="single" w:color="auto" w:sz="4" w:space="0"/>
              <w:right w:val="single" w:color="auto" w:sz="4" w:space="0"/>
            </w:tcBorders>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r>
      <w:tr>
        <w:tblPrEx>
          <w:tblLayout w:type="fixed"/>
          <w:tblCellMar>
            <w:top w:w="0" w:type="dxa"/>
            <w:left w:w="108" w:type="dxa"/>
            <w:bottom w:w="0" w:type="dxa"/>
            <w:right w:w="108" w:type="dxa"/>
          </w:tblCellMar>
        </w:tblPrEx>
        <w:trPr>
          <w:trHeight w:val="409" w:hRule="atLeast"/>
        </w:trPr>
        <w:tc>
          <w:tcPr>
            <w:tcW w:w="8931"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考试</w:t>
            </w:r>
          </w:p>
        </w:tc>
        <w:tc>
          <w:tcPr>
            <w:tcW w:w="54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1W</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color w:val="C00000"/>
                <w:kern w:val="0"/>
                <w:sz w:val="16"/>
                <w:szCs w:val="16"/>
              </w:rPr>
            </w:pPr>
            <w:r>
              <w:rPr>
                <w:rFonts w:hint="eastAsia" w:ascii="宋体" w:hAnsi="宋体" w:cs="宋体"/>
                <w:color w:val="C00000"/>
                <w:kern w:val="0"/>
                <w:sz w:val="16"/>
                <w:szCs w:val="16"/>
              </w:rPr>
              <w:t>请根据实际填入</w:t>
            </w:r>
          </w:p>
        </w:tc>
      </w:tr>
      <w:tr>
        <w:tblPrEx>
          <w:tblLayout w:type="fixed"/>
          <w:tblCellMar>
            <w:top w:w="0" w:type="dxa"/>
            <w:left w:w="108" w:type="dxa"/>
            <w:bottom w:w="0" w:type="dxa"/>
            <w:right w:w="108" w:type="dxa"/>
          </w:tblCellMar>
        </w:tblPrEx>
        <w:trPr>
          <w:trHeight w:val="409" w:hRule="atLeast"/>
        </w:trPr>
        <w:tc>
          <w:tcPr>
            <w:tcW w:w="8931" w:type="dxa"/>
            <w:gridSpan w:val="1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16"/>
                <w:szCs w:val="16"/>
              </w:rPr>
            </w:pPr>
            <w:r>
              <w:rPr>
                <w:rFonts w:hint="eastAsia" w:ascii="宋体" w:hAnsi="宋体" w:cs="宋体"/>
                <w:kern w:val="0"/>
                <w:sz w:val="16"/>
                <w:szCs w:val="16"/>
              </w:rPr>
              <w:t>毕业鉴定</w:t>
            </w:r>
          </w:p>
        </w:tc>
        <w:tc>
          <w:tcPr>
            <w:tcW w:w="544"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8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42"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53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　</w:t>
            </w:r>
          </w:p>
        </w:tc>
        <w:tc>
          <w:tcPr>
            <w:tcW w:w="456" w:type="dxa"/>
            <w:tcBorders>
              <w:top w:val="nil"/>
              <w:left w:val="nil"/>
              <w:bottom w:val="single" w:color="auto" w:sz="4" w:space="0"/>
              <w:right w:val="single" w:color="auto" w:sz="4" w:space="0"/>
            </w:tcBorders>
            <w:noWrap/>
            <w:vAlign w:val="center"/>
          </w:tcPr>
          <w:p>
            <w:pPr>
              <w:widowControl/>
              <w:jc w:val="center"/>
              <w:rPr>
                <w:rFonts w:ascii="宋体" w:hAnsi="宋体" w:cs="宋体"/>
                <w:kern w:val="0"/>
                <w:sz w:val="16"/>
                <w:szCs w:val="16"/>
              </w:rPr>
            </w:pPr>
            <w:r>
              <w:rPr>
                <w:rFonts w:hint="eastAsia" w:ascii="宋体" w:hAnsi="宋体" w:cs="宋体"/>
                <w:kern w:val="0"/>
                <w:sz w:val="16"/>
                <w:szCs w:val="16"/>
              </w:rPr>
              <w:t>2W</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kern w:val="0"/>
                <w:sz w:val="16"/>
                <w:szCs w:val="16"/>
              </w:rPr>
            </w:pPr>
            <w:r>
              <w:rPr>
                <w:rFonts w:hint="eastAsia" w:ascii="宋体" w:hAnsi="宋体" w:cs="宋体"/>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color w:val="C00000"/>
                <w:kern w:val="0"/>
                <w:sz w:val="16"/>
                <w:szCs w:val="16"/>
              </w:rPr>
            </w:pPr>
            <w:r>
              <w:rPr>
                <w:rFonts w:hint="eastAsia" w:ascii="宋体" w:hAnsi="宋体" w:cs="宋体"/>
                <w:color w:val="C00000"/>
                <w:kern w:val="0"/>
                <w:sz w:val="16"/>
                <w:szCs w:val="16"/>
              </w:rPr>
              <w:t>请根据实际填入</w:t>
            </w:r>
          </w:p>
        </w:tc>
      </w:tr>
      <w:tr>
        <w:tblPrEx>
          <w:tblLayout w:type="fixed"/>
          <w:tblCellMar>
            <w:top w:w="0" w:type="dxa"/>
            <w:left w:w="108" w:type="dxa"/>
            <w:bottom w:w="0" w:type="dxa"/>
            <w:right w:w="108" w:type="dxa"/>
          </w:tblCellMar>
        </w:tblPrEx>
        <w:trPr>
          <w:trHeight w:val="409" w:hRule="atLeast"/>
        </w:trPr>
        <w:tc>
          <w:tcPr>
            <w:tcW w:w="8931" w:type="dxa"/>
            <w:gridSpan w:val="1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平均周学时</w:t>
            </w:r>
          </w:p>
        </w:tc>
        <w:tc>
          <w:tcPr>
            <w:tcW w:w="544"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28</w:t>
            </w:r>
          </w:p>
        </w:tc>
        <w:tc>
          <w:tcPr>
            <w:tcW w:w="8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26</w:t>
            </w:r>
          </w:p>
        </w:tc>
        <w:tc>
          <w:tcPr>
            <w:tcW w:w="542"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24</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26</w:t>
            </w:r>
          </w:p>
        </w:tc>
        <w:tc>
          <w:tcPr>
            <w:tcW w:w="53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14</w:t>
            </w:r>
          </w:p>
        </w:tc>
        <w:tc>
          <w:tcPr>
            <w:tcW w:w="456" w:type="dxa"/>
            <w:tcBorders>
              <w:top w:val="nil"/>
              <w:left w:val="nil"/>
              <w:bottom w:val="single" w:color="auto" w:sz="4" w:space="0"/>
              <w:right w:val="single" w:color="auto" w:sz="4" w:space="0"/>
            </w:tcBorders>
            <w:shd w:val="clear" w:color="000000" w:fill="auto"/>
            <w:noWrap/>
            <w:vAlign w:val="center"/>
          </w:tcPr>
          <w:p>
            <w:pPr>
              <w:widowControl/>
              <w:jc w:val="center"/>
              <w:rPr>
                <w:rFonts w:ascii="宋体" w:hAnsi="宋体" w:cs="宋体"/>
                <w:kern w:val="0"/>
                <w:sz w:val="16"/>
                <w:szCs w:val="16"/>
              </w:rPr>
            </w:pPr>
            <w:r>
              <w:rPr>
                <w:rFonts w:hint="eastAsia" w:ascii="宋体" w:hAnsi="宋体" w:cs="宋体"/>
                <w:kern w:val="0"/>
                <w:sz w:val="16"/>
                <w:szCs w:val="16"/>
              </w:rPr>
              <w:t xml:space="preserve">0 </w:t>
            </w:r>
          </w:p>
        </w:tc>
        <w:tc>
          <w:tcPr>
            <w:tcW w:w="602"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c>
          <w:tcPr>
            <w:tcW w:w="1033"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kern w:val="0"/>
                <w:sz w:val="16"/>
                <w:szCs w:val="16"/>
              </w:rPr>
            </w:pPr>
            <w:r>
              <w:rPr>
                <w:rFonts w:hint="eastAsia" w:ascii="宋体" w:hAnsi="宋体" w:cs="宋体"/>
                <w:b/>
                <w:bCs/>
                <w:kern w:val="0"/>
                <w:sz w:val="16"/>
                <w:szCs w:val="16"/>
              </w:rPr>
              <w:t>　</w:t>
            </w:r>
          </w:p>
        </w:tc>
      </w:tr>
      <w:tr>
        <w:tblPrEx>
          <w:tblLayout w:type="fixed"/>
          <w:tblCellMar>
            <w:top w:w="0" w:type="dxa"/>
            <w:left w:w="108" w:type="dxa"/>
            <w:bottom w:w="0" w:type="dxa"/>
            <w:right w:w="108" w:type="dxa"/>
          </w:tblCellMar>
        </w:tblPrEx>
        <w:trPr>
          <w:trHeight w:val="409" w:hRule="atLeast"/>
        </w:trPr>
        <w:tc>
          <w:tcPr>
            <w:tcW w:w="648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学分总计、学时总计</w:t>
            </w:r>
          </w:p>
        </w:tc>
        <w:tc>
          <w:tcPr>
            <w:tcW w:w="2445"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145</w:t>
            </w:r>
          </w:p>
        </w:tc>
        <w:tc>
          <w:tcPr>
            <w:tcW w:w="2478"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2600</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　</w:t>
            </w:r>
          </w:p>
        </w:tc>
      </w:tr>
      <w:tr>
        <w:tblPrEx>
          <w:tblLayout w:type="fixed"/>
          <w:tblCellMar>
            <w:top w:w="0" w:type="dxa"/>
            <w:left w:w="108" w:type="dxa"/>
            <w:bottom w:w="0" w:type="dxa"/>
            <w:right w:w="108" w:type="dxa"/>
          </w:tblCellMar>
        </w:tblPrEx>
        <w:trPr>
          <w:trHeight w:val="409" w:hRule="atLeast"/>
        </w:trPr>
        <w:tc>
          <w:tcPr>
            <w:tcW w:w="648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选修课程：学分总计、学时总计、占总学时比例</w:t>
            </w:r>
          </w:p>
        </w:tc>
        <w:tc>
          <w:tcPr>
            <w:tcW w:w="2445"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22</w:t>
            </w:r>
          </w:p>
        </w:tc>
        <w:tc>
          <w:tcPr>
            <w:tcW w:w="2478"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396</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15%</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　</w:t>
            </w:r>
          </w:p>
        </w:tc>
      </w:tr>
      <w:tr>
        <w:tblPrEx>
          <w:tblLayout w:type="fixed"/>
          <w:tblCellMar>
            <w:top w:w="0" w:type="dxa"/>
            <w:left w:w="108" w:type="dxa"/>
            <w:bottom w:w="0" w:type="dxa"/>
            <w:right w:w="108" w:type="dxa"/>
          </w:tblCellMar>
        </w:tblPrEx>
        <w:trPr>
          <w:trHeight w:val="409" w:hRule="atLeast"/>
        </w:trPr>
        <w:tc>
          <w:tcPr>
            <w:tcW w:w="6486" w:type="dxa"/>
            <w:gridSpan w:val="9"/>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16"/>
                <w:szCs w:val="16"/>
              </w:rPr>
            </w:pPr>
            <w:r>
              <w:rPr>
                <w:rFonts w:hint="eastAsia" w:ascii="宋体" w:hAnsi="宋体" w:cs="宋体"/>
                <w:b/>
                <w:bCs/>
                <w:kern w:val="0"/>
                <w:sz w:val="16"/>
                <w:szCs w:val="16"/>
              </w:rPr>
              <w:t>实践性教学：学时总计、占总学时比例</w:t>
            </w:r>
          </w:p>
        </w:tc>
        <w:tc>
          <w:tcPr>
            <w:tcW w:w="2445" w:type="dxa"/>
            <w:gridSpan w:val="5"/>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w:t>
            </w:r>
          </w:p>
        </w:tc>
        <w:tc>
          <w:tcPr>
            <w:tcW w:w="2478"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1711</w:t>
            </w:r>
          </w:p>
        </w:tc>
        <w:tc>
          <w:tcPr>
            <w:tcW w:w="2627" w:type="dxa"/>
            <w:gridSpan w:val="4"/>
            <w:tcBorders>
              <w:top w:val="single" w:color="auto" w:sz="4" w:space="0"/>
              <w:left w:val="nil"/>
              <w:bottom w:val="single" w:color="auto" w:sz="4" w:space="0"/>
              <w:right w:val="single" w:color="auto" w:sz="4" w:space="0"/>
            </w:tcBorders>
            <w:shd w:val="clear" w:color="000000" w:fill="E2EFDA"/>
            <w:noWrap/>
            <w:vAlign w:val="center"/>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65%</w:t>
            </w:r>
          </w:p>
        </w:tc>
        <w:tc>
          <w:tcPr>
            <w:tcW w:w="1667" w:type="dxa"/>
            <w:tcBorders>
              <w:top w:val="nil"/>
              <w:left w:val="nil"/>
              <w:bottom w:val="single" w:color="auto" w:sz="4" w:space="0"/>
              <w:right w:val="single" w:color="auto" w:sz="4" w:space="0"/>
            </w:tcBorders>
            <w:noWrap/>
            <w:vAlign w:val="center"/>
          </w:tcPr>
          <w:p>
            <w:pPr>
              <w:widowControl/>
              <w:jc w:val="left"/>
              <w:rPr>
                <w:rFonts w:ascii="宋体" w:hAnsi="宋体" w:cs="宋体"/>
                <w:b/>
                <w:bCs/>
                <w:color w:val="000000"/>
                <w:kern w:val="0"/>
                <w:sz w:val="16"/>
                <w:szCs w:val="16"/>
              </w:rPr>
            </w:pPr>
            <w:r>
              <w:rPr>
                <w:rFonts w:hint="eastAsia" w:ascii="宋体" w:hAnsi="宋体" w:cs="宋体"/>
                <w:b/>
                <w:bCs/>
                <w:color w:val="000000"/>
                <w:kern w:val="0"/>
                <w:sz w:val="16"/>
                <w:szCs w:val="16"/>
              </w:rPr>
              <w:t>　</w:t>
            </w:r>
          </w:p>
        </w:tc>
      </w:tr>
    </w:tbl>
    <w:p>
      <w:pPr>
        <w:spacing w:line="500" w:lineRule="exact"/>
        <w:rPr>
          <w:rFonts w:ascii="仿宋" w:hAnsi="仿宋" w:eastAsia="仿宋" w:cs="仿宋"/>
          <w:kern w:val="0"/>
          <w:sz w:val="24"/>
        </w:rPr>
        <w:sectPr>
          <w:headerReference r:id="rId4" w:type="default"/>
          <w:pgSz w:w="16838" w:h="11906" w:orient="landscape"/>
          <w:pgMar w:top="851" w:right="1134" w:bottom="851" w:left="1134" w:header="851" w:footer="992" w:gutter="0"/>
          <w:cols w:space="720" w:num="1"/>
          <w:docGrid w:type="linesAndChars" w:linePitch="312" w:charSpace="0"/>
        </w:sectPr>
      </w:pPr>
    </w:p>
    <w:p>
      <w:pPr>
        <w:ind w:firstLine="488" w:firstLineChars="200"/>
        <w:rPr>
          <w:rFonts w:ascii="黑体" w:hAnsi="宋体" w:eastAsia="黑体" w:cs="黑体"/>
          <w:color w:val="000000"/>
          <w:kern w:val="0"/>
          <w:sz w:val="28"/>
          <w:szCs w:val="28"/>
        </w:rPr>
      </w:pPr>
      <w:r>
        <w:rPr>
          <w:rFonts w:hint="eastAsia" w:ascii="仿宋" w:hAnsi="仿宋" w:eastAsia="仿宋" w:cs="仿宋"/>
          <w:kern w:val="0"/>
          <w:sz w:val="24"/>
        </w:rPr>
        <w:t xml:space="preserve">附表2                   </w:t>
      </w:r>
      <w:r>
        <w:rPr>
          <w:rFonts w:hint="eastAsia" w:ascii="微软雅黑" w:hAnsi="微软雅黑" w:eastAsia="微软雅黑" w:cs="微软雅黑"/>
          <w:kern w:val="0"/>
          <w:sz w:val="28"/>
          <w:szCs w:val="28"/>
        </w:rPr>
        <w:t xml:space="preserve">  </w:t>
      </w:r>
      <w:r>
        <w:rPr>
          <w:rFonts w:hint="eastAsia" w:ascii="黑体" w:hAnsi="宋体" w:eastAsia="黑体" w:cs="黑体"/>
          <w:color w:val="000000"/>
          <w:kern w:val="0"/>
          <w:sz w:val="28"/>
          <w:szCs w:val="28"/>
        </w:rPr>
        <w:t>选修模块安排表</w:t>
      </w:r>
    </w:p>
    <w:tbl>
      <w:tblPr>
        <w:tblStyle w:val="14"/>
        <w:tblW w:w="9332"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754"/>
        <w:gridCol w:w="1276"/>
        <w:gridCol w:w="3259"/>
        <w:gridCol w:w="675"/>
        <w:gridCol w:w="639"/>
        <w:gridCol w:w="651"/>
        <w:gridCol w:w="607"/>
        <w:gridCol w:w="567"/>
        <w:gridCol w:w="9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57" w:hRule="atLeast"/>
          <w:jc w:val="center"/>
        </w:trPr>
        <w:tc>
          <w:tcPr>
            <w:tcW w:w="75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课程属性</w:t>
            </w:r>
          </w:p>
        </w:tc>
        <w:tc>
          <w:tcPr>
            <w:tcW w:w="1276"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课程代码</w:t>
            </w:r>
          </w:p>
        </w:tc>
        <w:tc>
          <w:tcPr>
            <w:tcW w:w="3259"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课程名称</w:t>
            </w:r>
          </w:p>
        </w:tc>
        <w:tc>
          <w:tcPr>
            <w:tcW w:w="675" w:type="dxa"/>
            <w:vMerge w:val="restart"/>
            <w:tcBorders>
              <w:top w:val="single" w:color="auto" w:sz="8" w:space="0"/>
              <w:bottom w:val="single" w:color="auto" w:sz="8" w:space="0"/>
            </w:tcBorders>
            <w:vAlign w:val="center"/>
          </w:tcPr>
          <w:p>
            <w:pPr>
              <w:jc w:val="center"/>
              <w:rPr>
                <w:rFonts w:ascii="仿宋" w:hAnsi="仿宋" w:eastAsia="仿宋" w:cs="仿宋"/>
                <w:kern w:val="0"/>
                <w:sz w:val="20"/>
                <w:szCs w:val="20"/>
              </w:rPr>
            </w:pPr>
            <w:r>
              <w:rPr>
                <w:rFonts w:hint="eastAsia" w:ascii="仿宋" w:hAnsi="仿宋" w:eastAsia="仿宋" w:cs="仿宋"/>
                <w:kern w:val="0"/>
                <w:sz w:val="20"/>
                <w:szCs w:val="20"/>
              </w:rPr>
              <w:t>课程类型</w:t>
            </w:r>
          </w:p>
        </w:tc>
        <w:tc>
          <w:tcPr>
            <w:tcW w:w="639" w:type="dxa"/>
            <w:vMerge w:val="restart"/>
            <w:tcBorders>
              <w:top w:val="single" w:color="auto" w:sz="8" w:space="0"/>
              <w:bottom w:val="single" w:color="auto" w:sz="8" w:space="0"/>
            </w:tcBorders>
            <w:vAlign w:val="center"/>
          </w:tcPr>
          <w:p>
            <w:pPr>
              <w:jc w:val="center"/>
              <w:rPr>
                <w:rFonts w:ascii="仿宋" w:hAnsi="仿宋" w:eastAsia="仿宋" w:cs="仿宋"/>
                <w:kern w:val="0"/>
                <w:sz w:val="20"/>
                <w:szCs w:val="20"/>
              </w:rPr>
            </w:pPr>
            <w:r>
              <w:rPr>
                <w:rFonts w:hint="eastAsia" w:ascii="仿宋" w:hAnsi="仿宋" w:eastAsia="仿宋" w:cs="仿宋"/>
                <w:kern w:val="0"/>
                <w:sz w:val="20"/>
                <w:szCs w:val="20"/>
              </w:rPr>
              <w:t>总时数</w:t>
            </w:r>
          </w:p>
        </w:tc>
        <w:tc>
          <w:tcPr>
            <w:tcW w:w="651" w:type="dxa"/>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其中</w:t>
            </w:r>
          </w:p>
        </w:tc>
        <w:tc>
          <w:tcPr>
            <w:tcW w:w="1174" w:type="dxa"/>
            <w:gridSpan w:val="2"/>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考核方式</w:t>
            </w:r>
          </w:p>
        </w:tc>
        <w:tc>
          <w:tcPr>
            <w:tcW w:w="904" w:type="dxa"/>
            <w:vMerge w:val="restart"/>
            <w:tcBorders>
              <w:top w:val="single" w:color="auto" w:sz="8" w:space="0"/>
              <w:bottom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课程学分</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12" w:hRule="atLeast"/>
          <w:jc w:val="center"/>
        </w:trPr>
        <w:tc>
          <w:tcPr>
            <w:tcW w:w="754" w:type="dxa"/>
            <w:vMerge w:val="continue"/>
            <w:tcBorders>
              <w:top w:val="single" w:color="auto" w:sz="8" w:space="0"/>
            </w:tcBorders>
            <w:vAlign w:val="center"/>
          </w:tcPr>
          <w:p>
            <w:pPr>
              <w:widowControl/>
              <w:jc w:val="center"/>
              <w:rPr>
                <w:rFonts w:ascii="仿宋" w:hAnsi="仿宋" w:eastAsia="仿宋" w:cs="仿宋"/>
                <w:kern w:val="0"/>
                <w:sz w:val="20"/>
                <w:szCs w:val="20"/>
              </w:rPr>
            </w:pPr>
          </w:p>
        </w:tc>
        <w:tc>
          <w:tcPr>
            <w:tcW w:w="1276" w:type="dxa"/>
            <w:vMerge w:val="continue"/>
            <w:tcBorders>
              <w:top w:val="single" w:color="auto" w:sz="8" w:space="0"/>
            </w:tcBorders>
            <w:vAlign w:val="center"/>
          </w:tcPr>
          <w:p>
            <w:pPr>
              <w:widowControl/>
              <w:jc w:val="center"/>
              <w:rPr>
                <w:rFonts w:ascii="仿宋" w:hAnsi="仿宋" w:eastAsia="仿宋" w:cs="仿宋"/>
                <w:kern w:val="0"/>
                <w:sz w:val="20"/>
                <w:szCs w:val="20"/>
              </w:rPr>
            </w:pPr>
          </w:p>
        </w:tc>
        <w:tc>
          <w:tcPr>
            <w:tcW w:w="3259" w:type="dxa"/>
            <w:vMerge w:val="continue"/>
            <w:tcBorders>
              <w:top w:val="single" w:color="auto" w:sz="8" w:space="0"/>
            </w:tcBorders>
            <w:vAlign w:val="center"/>
          </w:tcPr>
          <w:p>
            <w:pPr>
              <w:widowControl/>
              <w:jc w:val="center"/>
              <w:rPr>
                <w:rFonts w:ascii="仿宋" w:hAnsi="仿宋" w:eastAsia="仿宋" w:cs="仿宋"/>
                <w:kern w:val="0"/>
                <w:sz w:val="20"/>
                <w:szCs w:val="20"/>
              </w:rPr>
            </w:pPr>
          </w:p>
        </w:tc>
        <w:tc>
          <w:tcPr>
            <w:tcW w:w="675" w:type="dxa"/>
            <w:vMerge w:val="continue"/>
            <w:tcBorders>
              <w:top w:val="single" w:color="auto" w:sz="8" w:space="0"/>
            </w:tcBorders>
            <w:vAlign w:val="center"/>
          </w:tcPr>
          <w:p>
            <w:pPr>
              <w:widowControl/>
              <w:jc w:val="center"/>
              <w:rPr>
                <w:rFonts w:ascii="仿宋" w:hAnsi="仿宋" w:eastAsia="仿宋" w:cs="仿宋"/>
                <w:kern w:val="0"/>
                <w:sz w:val="20"/>
                <w:szCs w:val="20"/>
              </w:rPr>
            </w:pPr>
          </w:p>
        </w:tc>
        <w:tc>
          <w:tcPr>
            <w:tcW w:w="639" w:type="dxa"/>
            <w:vMerge w:val="continue"/>
            <w:tcBorders>
              <w:top w:val="single" w:color="auto" w:sz="8" w:space="0"/>
            </w:tcBorders>
            <w:vAlign w:val="center"/>
          </w:tcPr>
          <w:p>
            <w:pPr>
              <w:widowControl/>
              <w:jc w:val="center"/>
              <w:rPr>
                <w:rFonts w:ascii="仿宋" w:hAnsi="仿宋" w:eastAsia="仿宋" w:cs="仿宋"/>
                <w:kern w:val="0"/>
                <w:sz w:val="20"/>
                <w:szCs w:val="20"/>
              </w:rPr>
            </w:pPr>
          </w:p>
        </w:tc>
        <w:tc>
          <w:tcPr>
            <w:tcW w:w="651" w:type="dxa"/>
            <w:tcBorders>
              <w:top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实践时数</w:t>
            </w:r>
          </w:p>
        </w:tc>
        <w:tc>
          <w:tcPr>
            <w:tcW w:w="607" w:type="dxa"/>
            <w:tcBorders>
              <w:top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考查</w:t>
            </w:r>
          </w:p>
        </w:tc>
        <w:tc>
          <w:tcPr>
            <w:tcW w:w="567" w:type="dxa"/>
            <w:tcBorders>
              <w:top w:val="single" w:color="auto" w:sz="8" w:space="0"/>
            </w:tcBorders>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考试</w:t>
            </w:r>
          </w:p>
        </w:tc>
        <w:tc>
          <w:tcPr>
            <w:tcW w:w="904" w:type="dxa"/>
            <w:vMerge w:val="continue"/>
            <w:tcBorders>
              <w:top w:val="single" w:color="auto" w:sz="8" w:space="0"/>
            </w:tcBorders>
            <w:vAlign w:val="center"/>
          </w:tcPr>
          <w:p>
            <w:pPr>
              <w:widowControl/>
              <w:jc w:val="center"/>
              <w:rPr>
                <w:rFonts w:ascii="仿宋" w:hAnsi="仿宋" w:eastAsia="仿宋" w:cs="仿宋"/>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98" w:hRule="exact"/>
          <w:jc w:val="center"/>
        </w:trPr>
        <w:tc>
          <w:tcPr>
            <w:tcW w:w="754" w:type="dxa"/>
            <w:vMerge w:val="restart"/>
            <w:tcBorders>
              <w:left w:val="single" w:color="000000" w:sz="8" w:space="0"/>
            </w:tcBorders>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公共选修课程</w:t>
            </w:r>
          </w:p>
        </w:tc>
        <w:tc>
          <w:tcPr>
            <w:tcW w:w="1276" w:type="dxa"/>
            <w:shd w:val="clear" w:color="auto" w:fill="auto"/>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1900002301</w:t>
            </w:r>
          </w:p>
        </w:tc>
        <w:tc>
          <w:tcPr>
            <w:tcW w:w="3259"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党史国史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shd w:val="clear" w:color="auto" w:fill="auto"/>
            <w:vAlign w:val="center"/>
          </w:tcPr>
          <w:p>
            <w:pPr>
              <w:widowControl/>
              <w:jc w:val="center"/>
              <w:rPr>
                <w:rFonts w:ascii="仿宋" w:hAnsi="仿宋" w:eastAsia="仿宋" w:cs="仿宋"/>
                <w:kern w:val="0"/>
                <w:sz w:val="20"/>
                <w:szCs w:val="20"/>
              </w:rPr>
            </w:pPr>
          </w:p>
        </w:tc>
        <w:tc>
          <w:tcPr>
            <w:tcW w:w="1276" w:type="dxa"/>
            <w:shd w:val="clear" w:color="auto" w:fill="auto"/>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1900002302</w:t>
            </w:r>
          </w:p>
        </w:tc>
        <w:tc>
          <w:tcPr>
            <w:tcW w:w="3259" w:type="dxa"/>
            <w:shd w:val="clear" w:color="auto" w:fill="FFFFFF"/>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应用文写作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1900002303</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演讲与口才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1900002304</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礼仪</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1900002305</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全国计算机二级MS Office</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1900002306</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书法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1900002307</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音乐鉴赏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1900002308</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美术鉴赏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1900002309</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影视鉴赏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1900002310</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形体训练与舞蹈欣赏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1900002311</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蒙古原生态音乐欣赏与实践</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1900002312</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音乐通识讲座</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1900002313</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编织艺术DIY</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1900002314</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流行歌曲欣赏与演唱</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1900002315</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小提琴音乐欣赏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1900002316</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钢琴音乐欣赏</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1900002317</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古筝</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1900002318</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实用手绘海报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1900002319</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创意染织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1900002320</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1900002321</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民族饰品设计与制作</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1900002322</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茶艺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1900002323</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插花技艺</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1900002324</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宠物美容</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1900002325</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照片后期处理</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1900002326</w:t>
            </w:r>
          </w:p>
        </w:tc>
        <w:tc>
          <w:tcPr>
            <w:tcW w:w="3259" w:type="dxa"/>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创意手工</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1900002327</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_GB2312"/>
                <w:kern w:val="0"/>
                <w:sz w:val="20"/>
                <w:szCs w:val="20"/>
              </w:rPr>
              <w:t>钢笔画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1900002328</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体育选项（足球）限选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1900002329</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体育选项（篮球）限选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1900002330</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体育选项（排球）限选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1900002331</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体育选项（健美操）限选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1900002332</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体育选项（乒乓球）限选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1900002333</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体育选项（羽毛球）限选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1900002334</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体育选项（毽球）限选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1900002335</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体育选项（太极拳）限选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1900002336</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体育选项（博克）限选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1900002337</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体育选项（射箭）限选</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1900002338</w:t>
            </w:r>
          </w:p>
        </w:tc>
        <w:tc>
          <w:tcPr>
            <w:tcW w:w="3259" w:type="dxa"/>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饮食与营养</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1900002339</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动画英语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1900002340</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英语日常口语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1900002341</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幼儿英语语感启蒙手指操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1900002342</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英语（3级考试）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1900002343</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英文电影赏析</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1900002344</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大学语文</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1900002345</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蒙古文化史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left w:val="single" w:color="000000" w:sz="8" w:space="0"/>
              <w:bottom w:val="nil"/>
            </w:tcBorders>
            <w:vAlign w:val="center"/>
          </w:tcPr>
          <w:p>
            <w:pPr>
              <w:widowControl/>
              <w:jc w:val="center"/>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1900002346</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网络在线课程</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1900002347</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大学美育</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tcBorders>
              <w:right w:val="single" w:color="000000"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1900002348</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法律大讲堂</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1900002349</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英语（4级考试）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nil"/>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1900002350</w:t>
            </w:r>
          </w:p>
        </w:tc>
        <w:tc>
          <w:tcPr>
            <w:tcW w:w="3259" w:type="dxa"/>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日语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18</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vAlign w:val="center"/>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tcBorders>
              <w:top w:val="nil"/>
              <w:left w:val="single" w:color="000000" w:sz="8" w:space="0"/>
              <w:bottom w:val="single" w:color="auto" w:sz="8" w:space="0"/>
              <w:right w:val="single" w:color="000000" w:sz="8" w:space="0"/>
            </w:tcBorders>
            <w:vAlign w:val="center"/>
          </w:tcPr>
          <w:p>
            <w:pPr>
              <w:widowControl/>
              <w:jc w:val="center"/>
              <w:rPr>
                <w:rFonts w:ascii="仿宋" w:hAnsi="仿宋" w:eastAsia="仿宋" w:cs="仿宋"/>
                <w:kern w:val="0"/>
                <w:sz w:val="20"/>
                <w:szCs w:val="20"/>
              </w:rPr>
            </w:pPr>
          </w:p>
        </w:tc>
        <w:tc>
          <w:tcPr>
            <w:tcW w:w="1276" w:type="dxa"/>
            <w:tcBorders>
              <w:left w:val="single" w:color="000000" w:sz="8" w:space="0"/>
              <w:bottom w:val="single" w:color="auto" w:sz="8" w:space="0"/>
            </w:tcBorders>
            <w:vAlign w:val="center"/>
          </w:tcPr>
          <w:p>
            <w:pPr>
              <w:widowControl/>
              <w:textAlignment w:val="center"/>
              <w:rPr>
                <w:rFonts w:ascii="仿宋" w:hAnsi="仿宋" w:eastAsia="仿宋" w:cs="仿宋"/>
                <w:kern w:val="0"/>
                <w:sz w:val="18"/>
                <w:szCs w:val="18"/>
              </w:rPr>
            </w:pPr>
            <w:r>
              <w:rPr>
                <w:rFonts w:hint="eastAsia" w:ascii="仿宋" w:hAnsi="仿宋" w:eastAsia="仿宋" w:cs="仿宋"/>
                <w:color w:val="000000"/>
                <w:kern w:val="0"/>
                <w:sz w:val="18"/>
                <w:szCs w:val="18"/>
              </w:rPr>
              <w:t>1900002351</w:t>
            </w:r>
          </w:p>
        </w:tc>
        <w:tc>
          <w:tcPr>
            <w:tcW w:w="3259" w:type="dxa"/>
            <w:tcBorders>
              <w:bottom w:val="single" w:color="auto" w:sz="8" w:space="0"/>
            </w:tcBorders>
            <w:vAlign w:val="center"/>
          </w:tcPr>
          <w:p>
            <w:pPr>
              <w:widowControl/>
              <w:jc w:val="center"/>
              <w:rPr>
                <w:rFonts w:ascii="仿宋" w:hAnsi="仿宋" w:eastAsia="仿宋" w:cs="仿宋_GB2312"/>
                <w:kern w:val="0"/>
                <w:sz w:val="20"/>
                <w:szCs w:val="20"/>
              </w:rPr>
            </w:pPr>
            <w:r>
              <w:rPr>
                <w:rFonts w:hint="eastAsia" w:ascii="仿宋" w:hAnsi="仿宋" w:eastAsia="仿宋" w:cs="仿宋_GB2312"/>
                <w:kern w:val="0"/>
                <w:sz w:val="20"/>
                <w:szCs w:val="20"/>
              </w:rPr>
              <w:t>围棋</w:t>
            </w:r>
          </w:p>
        </w:tc>
        <w:tc>
          <w:tcPr>
            <w:tcW w:w="675"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2-4</w:t>
            </w:r>
          </w:p>
        </w:tc>
        <w:tc>
          <w:tcPr>
            <w:tcW w:w="567" w:type="dxa"/>
            <w:tcBorders>
              <w:bottom w:val="single" w:color="auto" w:sz="8" w:space="0"/>
            </w:tcBorders>
            <w:vAlign w:val="center"/>
          </w:tcPr>
          <w:p>
            <w:pPr>
              <w:widowControl/>
              <w:jc w:val="center"/>
              <w:rPr>
                <w:rFonts w:ascii="仿宋" w:hAnsi="仿宋" w:eastAsia="仿宋" w:cs="仿宋"/>
                <w:kern w:val="0"/>
                <w:sz w:val="18"/>
                <w:szCs w:val="18"/>
              </w:rPr>
            </w:pPr>
          </w:p>
        </w:tc>
        <w:tc>
          <w:tcPr>
            <w:tcW w:w="904" w:type="dxa"/>
            <w:tcBorders>
              <w:bottom w:val="single" w:color="auto" w:sz="8" w:space="0"/>
            </w:tcBorders>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专业选修</w:t>
            </w:r>
          </w:p>
          <w:p>
            <w:pPr>
              <w:widowControl/>
              <w:jc w:val="center"/>
              <w:rPr>
                <w:rFonts w:ascii="仿宋" w:hAnsi="仿宋" w:eastAsia="仿宋" w:cs="仿宋"/>
                <w:kern w:val="0"/>
                <w:sz w:val="20"/>
                <w:szCs w:val="20"/>
              </w:rPr>
            </w:pPr>
            <w:r>
              <w:rPr>
                <w:rFonts w:hint="eastAsia" w:ascii="仿宋" w:hAnsi="仿宋" w:eastAsia="仿宋" w:cs="仿宋"/>
                <w:kern w:val="0"/>
                <w:sz w:val="20"/>
                <w:szCs w:val="20"/>
              </w:rPr>
              <w:t xml:space="preserve">课程  </w:t>
            </w: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1900002301</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体育保健学</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1900002302</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体育绘图</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B</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1900002303</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篮球</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1900002304</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排球</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1900002305</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体育统计与科研方法</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1900002306</w:t>
            </w:r>
          </w:p>
        </w:tc>
        <w:tc>
          <w:tcPr>
            <w:tcW w:w="3259" w:type="dxa"/>
            <w:vAlign w:val="center"/>
          </w:tcPr>
          <w:p>
            <w:pPr>
              <w:widowControl/>
              <w:jc w:val="center"/>
              <w:rPr>
                <w:rFonts w:ascii="仿宋" w:hAnsi="仿宋" w:eastAsia="仿宋" w:cs="仿宋"/>
                <w:kern w:val="0"/>
                <w:sz w:val="20"/>
                <w:szCs w:val="20"/>
                <w:highlight w:val="yellow"/>
              </w:rPr>
            </w:pPr>
            <w:r>
              <w:rPr>
                <w:rFonts w:hint="eastAsia" w:ascii="仿宋" w:hAnsi="仿宋" w:eastAsia="仿宋" w:cs="仿宋"/>
                <w:kern w:val="0"/>
                <w:sz w:val="20"/>
                <w:szCs w:val="20"/>
              </w:rPr>
              <w:t>运动员选材学</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1900002307</w:t>
            </w:r>
          </w:p>
        </w:tc>
        <w:tc>
          <w:tcPr>
            <w:tcW w:w="3259" w:type="dxa"/>
            <w:vAlign w:val="center"/>
          </w:tcPr>
          <w:p>
            <w:pPr>
              <w:widowControl/>
              <w:jc w:val="center"/>
              <w:rPr>
                <w:rFonts w:ascii="仿宋" w:hAnsi="仿宋" w:eastAsia="仿宋" w:cs="仿宋"/>
                <w:kern w:val="0"/>
                <w:sz w:val="20"/>
                <w:szCs w:val="20"/>
                <w:highlight w:val="yellow"/>
              </w:rPr>
            </w:pPr>
            <w:r>
              <w:rPr>
                <w:rFonts w:hint="eastAsia" w:ascii="仿宋" w:hAnsi="仿宋" w:eastAsia="仿宋" w:cs="仿宋"/>
                <w:kern w:val="0"/>
                <w:sz w:val="20"/>
                <w:szCs w:val="20"/>
              </w:rPr>
              <w:t>教育心理学</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A</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1900002308</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武术</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1900002309</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射箭</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1900002310</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乒乓球</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1900002311</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羽毛球</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1900002312</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健美操</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pPr>
              <w:widowControl/>
              <w:rPr>
                <w:rFonts w:ascii="仿宋" w:hAnsi="仿宋" w:eastAsia="仿宋" w:cs="仿宋"/>
                <w:kern w:val="0"/>
                <w:sz w:val="20"/>
                <w:szCs w:val="20"/>
              </w:rPr>
            </w:pPr>
          </w:p>
        </w:tc>
        <w:tc>
          <w:tcPr>
            <w:tcW w:w="1276" w:type="dxa"/>
            <w:vAlign w:val="center"/>
          </w:tcPr>
          <w:p>
            <w:pPr>
              <w:widowControl/>
              <w:textAlignment w:val="center"/>
              <w:rPr>
                <w:rFonts w:ascii="仿宋" w:hAnsi="仿宋" w:eastAsia="仿宋" w:cs="仿宋"/>
                <w:kern w:val="0"/>
                <w:sz w:val="20"/>
                <w:szCs w:val="20"/>
              </w:rPr>
            </w:pPr>
            <w:r>
              <w:rPr>
                <w:rFonts w:hint="eastAsia" w:ascii="仿宋" w:hAnsi="仿宋" w:eastAsia="仿宋" w:cs="仿宋"/>
                <w:color w:val="000000"/>
                <w:kern w:val="0"/>
                <w:sz w:val="18"/>
                <w:szCs w:val="18"/>
              </w:rPr>
              <w:t>1900002313</w:t>
            </w:r>
          </w:p>
        </w:tc>
        <w:tc>
          <w:tcPr>
            <w:tcW w:w="3259" w:type="dxa"/>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跆拳道</w:t>
            </w:r>
          </w:p>
        </w:tc>
        <w:tc>
          <w:tcPr>
            <w:tcW w:w="675"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C</w:t>
            </w:r>
          </w:p>
        </w:tc>
        <w:tc>
          <w:tcPr>
            <w:tcW w:w="639"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51"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36</w:t>
            </w:r>
          </w:p>
        </w:tc>
        <w:tc>
          <w:tcPr>
            <w:tcW w:w="607"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2-6</w:t>
            </w:r>
          </w:p>
        </w:tc>
        <w:tc>
          <w:tcPr>
            <w:tcW w:w="567" w:type="dxa"/>
          </w:tcPr>
          <w:p>
            <w:pPr>
              <w:widowControl/>
              <w:jc w:val="center"/>
              <w:rPr>
                <w:rFonts w:ascii="仿宋" w:hAnsi="仿宋" w:eastAsia="仿宋" w:cs="仿宋"/>
                <w:kern w:val="0"/>
                <w:sz w:val="18"/>
                <w:szCs w:val="18"/>
              </w:rP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420" w:hRule="exact"/>
          <w:jc w:val="center"/>
        </w:trPr>
        <w:tc>
          <w:tcPr>
            <w:tcW w:w="754" w:type="dxa"/>
            <w:vMerge w:val="restart"/>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创新创业项目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创新意识训练</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创业实践</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科技项目孵化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技能竞赛项目</w:t>
            </w: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7</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国家级优秀奖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区级一等奖</w:t>
            </w:r>
          </w:p>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5</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区级优秀奖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盟级、学院级二等奖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盟级、学院级三等奖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系级一等奖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系级二、三等奖</w:t>
            </w: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1</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shd w:val="clear" w:color="auto" w:fill="auto"/>
            <w:vAlign w:val="center"/>
          </w:tcPr>
          <w:p>
            <w:pPr>
              <w:widowControl/>
              <w:jc w:val="center"/>
              <w:rPr>
                <w:rFonts w:ascii="仿宋" w:hAnsi="仿宋" w:eastAsia="仿宋" w:cs="仿宋"/>
                <w:kern w:val="0"/>
                <w:sz w:val="20"/>
                <w:szCs w:val="20"/>
              </w:rPr>
            </w:pPr>
            <w:r>
              <w:rPr>
                <w:rFonts w:hint="eastAsia" w:ascii="仿宋" w:hAnsi="仿宋" w:eastAsia="仿宋" w:cs="仿宋"/>
                <w:kern w:val="0"/>
                <w:sz w:val="20"/>
                <w:szCs w:val="20"/>
              </w:rPr>
              <w:t>专业特长培养项目</w:t>
            </w: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83"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49" w:hRule="exact"/>
          <w:jc w:val="center"/>
        </w:trPr>
        <w:tc>
          <w:tcPr>
            <w:tcW w:w="754" w:type="dxa"/>
            <w:vMerge w:val="continue"/>
            <w:shd w:val="clear" w:color="auto" w:fill="auto"/>
            <w:vAlign w:val="center"/>
          </w:tcPr>
          <w:p>
            <w:pPr>
              <w:widowControl/>
              <w:jc w:val="center"/>
              <w:rPr>
                <w:rFonts w:ascii="仿宋" w:hAnsi="仿宋" w:eastAsia="仿宋" w:cs="仿宋"/>
                <w:kern w:val="0"/>
                <w:sz w:val="20"/>
                <w:szCs w:val="20"/>
              </w:rPr>
            </w:pPr>
          </w:p>
        </w:tc>
        <w:tc>
          <w:tcPr>
            <w:tcW w:w="4535" w:type="dxa"/>
            <w:gridSpan w:val="2"/>
            <w:shd w:val="clear" w:color="auto" w:fill="FFFFFF"/>
            <w:vAlign w:val="center"/>
          </w:tcPr>
          <w:p>
            <w:pPr>
              <w:widowControl/>
              <w:jc w:val="center"/>
              <w:rPr>
                <w:rFonts w:ascii="仿宋" w:hAnsi="仿宋" w:eastAsia="仿宋" w:cs="仿宋"/>
                <w:kern w:val="0"/>
                <w:sz w:val="18"/>
                <w:szCs w:val="18"/>
              </w:rPr>
            </w:pPr>
          </w:p>
        </w:tc>
        <w:tc>
          <w:tcPr>
            <w:tcW w:w="675" w:type="dxa"/>
            <w:shd w:val="clear" w:color="auto" w:fill="FFFFFF"/>
            <w:vAlign w:val="center"/>
          </w:tcPr>
          <w:p>
            <w:pPr>
              <w:widowControl/>
              <w:jc w:val="center"/>
              <w:rPr>
                <w:rFonts w:ascii="仿宋" w:hAnsi="仿宋" w:eastAsia="仿宋" w:cs="仿宋"/>
                <w:kern w:val="0"/>
                <w:sz w:val="18"/>
                <w:szCs w:val="18"/>
              </w:rPr>
            </w:pPr>
          </w:p>
        </w:tc>
        <w:tc>
          <w:tcPr>
            <w:tcW w:w="639" w:type="dxa"/>
            <w:shd w:val="clear" w:color="auto" w:fill="FFFFFF"/>
            <w:vAlign w:val="center"/>
          </w:tcPr>
          <w:p>
            <w:pPr>
              <w:widowControl/>
              <w:jc w:val="center"/>
              <w:rPr>
                <w:rFonts w:ascii="仿宋" w:hAnsi="仿宋" w:eastAsia="仿宋" w:cs="仿宋"/>
                <w:kern w:val="0"/>
                <w:sz w:val="18"/>
                <w:szCs w:val="18"/>
              </w:rPr>
            </w:pPr>
          </w:p>
        </w:tc>
        <w:tc>
          <w:tcPr>
            <w:tcW w:w="651" w:type="dxa"/>
            <w:shd w:val="clear" w:color="auto" w:fill="FFFFFF"/>
            <w:vAlign w:val="center"/>
          </w:tcPr>
          <w:p>
            <w:pPr>
              <w:widowControl/>
              <w:jc w:val="center"/>
              <w:rPr>
                <w:rFonts w:ascii="仿宋" w:hAnsi="仿宋" w:eastAsia="仿宋" w:cs="仿宋"/>
                <w:kern w:val="0"/>
                <w:sz w:val="18"/>
                <w:szCs w:val="18"/>
              </w:rPr>
            </w:pPr>
          </w:p>
        </w:tc>
        <w:tc>
          <w:tcPr>
            <w:tcW w:w="607" w:type="dxa"/>
            <w:shd w:val="clear" w:color="auto" w:fill="FFFFFF"/>
            <w:vAlign w:val="center"/>
          </w:tcPr>
          <w:p>
            <w:pPr>
              <w:widowControl/>
              <w:jc w:val="center"/>
              <w:rPr>
                <w:rFonts w:ascii="仿宋" w:hAnsi="仿宋" w:eastAsia="仿宋" w:cs="仿宋"/>
                <w:kern w:val="0"/>
                <w:sz w:val="18"/>
                <w:szCs w:val="18"/>
              </w:rPr>
            </w:pPr>
          </w:p>
        </w:tc>
        <w:tc>
          <w:tcPr>
            <w:tcW w:w="567" w:type="dxa"/>
            <w:shd w:val="clear" w:color="auto" w:fill="FFFFFF"/>
            <w:vAlign w:val="center"/>
          </w:tcPr>
          <w:p>
            <w:pPr>
              <w:widowControl/>
              <w:jc w:val="center"/>
              <w:rPr>
                <w:rFonts w:ascii="仿宋" w:hAnsi="仿宋" w:eastAsia="仿宋" w:cs="仿宋"/>
                <w:kern w:val="0"/>
                <w:sz w:val="18"/>
                <w:szCs w:val="18"/>
              </w:rPr>
            </w:pPr>
          </w:p>
        </w:tc>
        <w:tc>
          <w:tcPr>
            <w:tcW w:w="904" w:type="dxa"/>
            <w:shd w:val="clear" w:color="auto" w:fill="FFFFFF"/>
            <w:vAlign w:val="center"/>
          </w:tcPr>
          <w:p>
            <w:pPr>
              <w:widowControl/>
              <w:jc w:val="center"/>
              <w:rPr>
                <w:rFonts w:ascii="仿宋" w:hAnsi="仿宋" w:eastAsia="仿宋" w:cs="仿宋"/>
                <w:kern w:val="0"/>
                <w:sz w:val="18"/>
                <w:szCs w:val="18"/>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restart"/>
            <w:vAlign w:val="center"/>
          </w:tcPr>
          <w:p>
            <w:r>
              <w:rPr>
                <w:rFonts w:hint="eastAsia" w:ascii="仿宋" w:hAnsi="仿宋" w:eastAsia="仿宋" w:cs="仿宋"/>
                <w:kern w:val="0"/>
                <w:sz w:val="20"/>
                <w:szCs w:val="20"/>
              </w:rPr>
              <w:t>技能考证考级</w:t>
            </w:r>
          </w:p>
        </w:tc>
        <w:tc>
          <w:tcPr>
            <w:tcW w:w="4535" w:type="dxa"/>
            <w:gridSpan w:val="2"/>
            <w:vAlign w:val="center"/>
          </w:tcPr>
          <w:p>
            <w:pPr>
              <w:widowControl/>
              <w:jc w:val="center"/>
            </w:pPr>
            <w:r>
              <w:rPr>
                <w:rFonts w:hint="eastAsia" w:ascii="仿宋" w:hAnsi="仿宋" w:eastAsia="仿宋" w:cs="仿宋"/>
                <w:kern w:val="0"/>
                <w:sz w:val="18"/>
                <w:szCs w:val="18"/>
              </w:rPr>
              <w:t>计算机等级考试一级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计算机等级考试二级</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自治区高职英语应用能力考试</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全国英语四级证书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全国英语六级证书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ascii="仿宋" w:hAnsi="仿宋" w:eastAsia="仿宋" w:cs="仿宋"/>
                <w:kern w:val="0"/>
                <w:sz w:val="18"/>
                <w:szCs w:val="18"/>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普通话合格证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教练员证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裁判员证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2</w:t>
            </w:r>
          </w:p>
        </w:tc>
      </w:tr>
      <w:tr>
        <w:tblPrEx>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教师资格证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社会体育指导员</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驾驶证</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rPr>
                <w:rFonts w:ascii="仿宋" w:hAnsi="仿宋" w:eastAsia="仿宋" w:cs="仿宋"/>
                <w:kern w:val="0"/>
                <w:sz w:val="18"/>
                <w:szCs w:val="18"/>
              </w:rPr>
            </w:pPr>
            <w:r>
              <w:rPr>
                <w:rFonts w:hint="eastAsia" w:ascii="仿宋" w:hAnsi="仿宋" w:eastAsia="仿宋" w:cs="仿宋"/>
                <w:kern w:val="0"/>
                <w:sz w:val="18"/>
                <w:szCs w:val="18"/>
              </w:rPr>
              <w:t>3</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69" w:hRule="exact"/>
          <w:jc w:val="center"/>
        </w:trPr>
        <w:tc>
          <w:tcPr>
            <w:tcW w:w="754" w:type="dxa"/>
            <w:vMerge w:val="continue"/>
            <w:vAlign w:val="center"/>
          </w:tcPr>
          <w:p/>
        </w:tc>
        <w:tc>
          <w:tcPr>
            <w:tcW w:w="4535" w:type="dxa"/>
            <w:gridSpan w:val="2"/>
            <w:vAlign w:val="center"/>
          </w:tcPr>
          <w:p>
            <w:pPr>
              <w:widowControl/>
              <w:jc w:val="center"/>
            </w:pPr>
            <w:r>
              <w:rPr>
                <w:rFonts w:hint="eastAsia" w:ascii="仿宋" w:hAnsi="仿宋" w:eastAsia="仿宋" w:cs="仿宋"/>
                <w:kern w:val="0"/>
                <w:sz w:val="18"/>
                <w:szCs w:val="18"/>
              </w:rPr>
              <w:t>本专业其他职业技能证书</w:t>
            </w:r>
          </w:p>
        </w:tc>
        <w:tc>
          <w:tcPr>
            <w:tcW w:w="675" w:type="dxa"/>
            <w:vAlign w:val="center"/>
          </w:tcPr>
          <w:p>
            <w:pPr>
              <w:widowControl/>
              <w:jc w:val="center"/>
            </w:pPr>
          </w:p>
        </w:tc>
        <w:tc>
          <w:tcPr>
            <w:tcW w:w="639" w:type="dxa"/>
            <w:vAlign w:val="center"/>
          </w:tcPr>
          <w:p>
            <w:pPr>
              <w:widowControl/>
              <w:jc w:val="center"/>
            </w:pPr>
          </w:p>
        </w:tc>
        <w:tc>
          <w:tcPr>
            <w:tcW w:w="651" w:type="dxa"/>
            <w:vAlign w:val="center"/>
          </w:tcPr>
          <w:p>
            <w:pPr>
              <w:widowControl/>
              <w:jc w:val="center"/>
            </w:pPr>
          </w:p>
        </w:tc>
        <w:tc>
          <w:tcPr>
            <w:tcW w:w="607" w:type="dxa"/>
            <w:vAlign w:val="center"/>
          </w:tcPr>
          <w:p>
            <w:pPr>
              <w:widowControl/>
              <w:jc w:val="center"/>
            </w:pPr>
          </w:p>
        </w:tc>
        <w:tc>
          <w:tcPr>
            <w:tcW w:w="567" w:type="dxa"/>
            <w:vAlign w:val="center"/>
          </w:tcPr>
          <w:p>
            <w:pPr>
              <w:widowControl/>
              <w:jc w:val="center"/>
            </w:pPr>
          </w:p>
        </w:tc>
        <w:tc>
          <w:tcPr>
            <w:tcW w:w="904" w:type="dxa"/>
            <w:vAlign w:val="center"/>
          </w:tcPr>
          <w:p>
            <w:pPr>
              <w:widowControl/>
              <w:jc w:val="center"/>
            </w:pPr>
            <w:r>
              <w:rPr>
                <w:rFonts w:hint="eastAsia"/>
              </w:rPr>
              <w:t>3</w:t>
            </w:r>
          </w:p>
        </w:tc>
      </w:tr>
    </w:tbl>
    <w:p>
      <w:pPr>
        <w:rPr>
          <w:rFonts w:ascii="黑体" w:hAnsi="宋体" w:eastAsia="黑体" w:cs="黑体"/>
          <w:color w:val="000000"/>
          <w:kern w:val="0"/>
          <w:sz w:val="28"/>
          <w:szCs w:val="28"/>
        </w:rPr>
        <w:sectPr>
          <w:pgSz w:w="11906" w:h="16838"/>
          <w:pgMar w:top="1134" w:right="907" w:bottom="1134" w:left="907" w:header="851" w:footer="992" w:gutter="0"/>
          <w:cols w:space="720" w:num="1"/>
          <w:docGrid w:type="linesAndChars" w:linePitch="324" w:charSpace="967"/>
        </w:sectPr>
      </w:pPr>
    </w:p>
    <w:p>
      <w:pPr>
        <w:spacing w:line="500" w:lineRule="exact"/>
        <w:rPr>
          <w:rFonts w:ascii="仿宋" w:hAnsi="仿宋" w:eastAsia="仿宋" w:cs="仿宋"/>
          <w:kern w:val="0"/>
          <w:sz w:val="24"/>
        </w:rPr>
      </w:pPr>
    </w:p>
    <w:tbl>
      <w:tblPr>
        <w:tblStyle w:val="14"/>
        <w:tblpPr w:leftFromText="180" w:rightFromText="180" w:vertAnchor="text" w:horzAnchor="page" w:tblpX="2184" w:tblpY="303"/>
        <w:tblOverlap w:val="never"/>
        <w:tblW w:w="12750" w:type="dxa"/>
        <w:tblInd w:w="0" w:type="dxa"/>
        <w:tblLayout w:type="fixed"/>
        <w:tblCellMar>
          <w:top w:w="0" w:type="dxa"/>
          <w:left w:w="108" w:type="dxa"/>
          <w:bottom w:w="0" w:type="dxa"/>
          <w:right w:w="108" w:type="dxa"/>
        </w:tblCellMar>
      </w:tblPr>
      <w:tblGrid>
        <w:gridCol w:w="2505"/>
        <w:gridCol w:w="1707"/>
        <w:gridCol w:w="1707"/>
        <w:gridCol w:w="1707"/>
        <w:gridCol w:w="1707"/>
        <w:gridCol w:w="1707"/>
        <w:gridCol w:w="1710"/>
      </w:tblGrid>
      <w:tr>
        <w:tblPrEx>
          <w:tblLayout w:type="fixed"/>
          <w:tblCellMar>
            <w:top w:w="0" w:type="dxa"/>
            <w:left w:w="108" w:type="dxa"/>
            <w:bottom w:w="0" w:type="dxa"/>
            <w:right w:w="108" w:type="dxa"/>
          </w:tblCellMar>
        </w:tblPrEx>
        <w:trPr>
          <w:trHeight w:val="402" w:hRule="atLeast"/>
        </w:trPr>
        <w:tc>
          <w:tcPr>
            <w:tcW w:w="12750" w:type="dxa"/>
            <w:gridSpan w:val="7"/>
            <w:tcBorders>
              <w:top w:val="nil"/>
              <w:left w:val="nil"/>
              <w:bottom w:val="nil"/>
              <w:right w:val="nil"/>
            </w:tcBorders>
            <w:vAlign w:val="center"/>
          </w:tcPr>
          <w:p>
            <w:pPr>
              <w:widowControl/>
              <w:spacing w:line="500" w:lineRule="exact"/>
              <w:jc w:val="left"/>
              <w:rPr>
                <w:rFonts w:ascii="仿宋" w:hAnsi="仿宋" w:eastAsia="仿宋" w:cs="仿宋"/>
                <w:kern w:val="0"/>
                <w:sz w:val="24"/>
              </w:rPr>
            </w:pPr>
            <w:r>
              <w:rPr>
                <w:rFonts w:hint="eastAsia" w:ascii="仿宋" w:hAnsi="仿宋" w:eastAsia="仿宋" w:cs="仿宋"/>
                <w:kern w:val="0"/>
                <w:sz w:val="24"/>
              </w:rPr>
              <w:t>附表3                               体育教育专业  学时与学分分配表</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课程类别</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学分数</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学分比</w:t>
            </w:r>
          </w:p>
        </w:tc>
        <w:tc>
          <w:tcPr>
            <w:tcW w:w="170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学时数</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学时比</w:t>
            </w:r>
          </w:p>
        </w:tc>
        <w:tc>
          <w:tcPr>
            <w:tcW w:w="1707" w:type="dxa"/>
            <w:tcBorders>
              <w:top w:val="single" w:color="auto" w:sz="4" w:space="0"/>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实践学时数</w:t>
            </w:r>
          </w:p>
        </w:tc>
        <w:tc>
          <w:tcPr>
            <w:tcW w:w="171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实践学时比</w:t>
            </w:r>
          </w:p>
        </w:tc>
      </w:tr>
      <w:tr>
        <w:tblPrEx>
          <w:tblLayout w:type="fixed"/>
          <w:tblCellMar>
            <w:top w:w="0" w:type="dxa"/>
            <w:left w:w="108" w:type="dxa"/>
            <w:bottom w:w="0" w:type="dxa"/>
            <w:right w:w="108" w:type="dxa"/>
          </w:tblCellMar>
        </w:tblPrEx>
        <w:trPr>
          <w:trHeight w:val="402" w:hRule="atLeast"/>
        </w:trPr>
        <w:tc>
          <w:tcPr>
            <w:tcW w:w="2505" w:type="dxa"/>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公共必修课程</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31</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21%</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644</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25%</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197</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26%</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专业课程</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64</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44%</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1160</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46%</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826</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71%</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公共选修课程</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6</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108</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4%</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54</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50%</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专业拓展选修课程</w:t>
            </w:r>
          </w:p>
        </w:tc>
        <w:tc>
          <w:tcPr>
            <w:tcW w:w="1707"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t>
            </w:r>
          </w:p>
        </w:tc>
        <w:tc>
          <w:tcPr>
            <w:tcW w:w="1707" w:type="dxa"/>
            <w:vMerge w:val="restart"/>
            <w:tcBorders>
              <w:top w:val="single" w:color="auto" w:sz="4" w:space="0"/>
              <w:left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11%</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288</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10%</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234</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81%</w:t>
            </w:r>
          </w:p>
        </w:tc>
      </w:tr>
      <w:tr>
        <w:tblPrEx>
          <w:tblLayout w:type="fixed"/>
          <w:tblCellMar>
            <w:top w:w="0" w:type="dxa"/>
            <w:left w:w="108" w:type="dxa"/>
            <w:bottom w:w="0" w:type="dxa"/>
            <w:right w:w="108" w:type="dxa"/>
          </w:tblCellMar>
        </w:tblPrEx>
        <w:trPr>
          <w:trHeight w:val="417"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创新创业项目</w:t>
            </w:r>
          </w:p>
        </w:tc>
        <w:tc>
          <w:tcPr>
            <w:tcW w:w="1707"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707"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技能竞赛项目</w:t>
            </w:r>
          </w:p>
        </w:tc>
        <w:tc>
          <w:tcPr>
            <w:tcW w:w="1707"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707" w:type="dxa"/>
            <w:vMerge w:val="continue"/>
            <w:tcBorders>
              <w:left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专业特长培养项目</w:t>
            </w:r>
          </w:p>
        </w:tc>
        <w:tc>
          <w:tcPr>
            <w:tcW w:w="1707"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707" w:type="dxa"/>
            <w:vMerge w:val="continue"/>
            <w:tcBorders>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技能考证考级</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5</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综合素质训练</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5</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0</w:t>
            </w: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szCs w:val="20"/>
              </w:rPr>
            </w:pPr>
            <w:r>
              <w:rPr>
                <w:rFonts w:hint="eastAsia" w:ascii="仿宋" w:hAnsi="仿宋" w:eastAsia="仿宋" w:cs="仿宋"/>
                <w:kern w:val="0"/>
                <w:sz w:val="20"/>
                <w:szCs w:val="20"/>
              </w:rPr>
              <w:t>毕业设计、顶岗实习</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olor w:val="000000"/>
                <w:sz w:val="20"/>
                <w:szCs w:val="20"/>
              </w:rPr>
            </w:pPr>
            <w:r>
              <w:rPr>
                <w:rFonts w:hint="eastAsia" w:ascii="仿宋" w:hAnsi="仿宋" w:eastAsia="仿宋" w:cs="仿宋"/>
                <w:color w:val="000000"/>
                <w:sz w:val="20"/>
                <w:szCs w:val="20"/>
              </w:rPr>
              <w:t>400</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0"/>
                <w:szCs w:val="20"/>
              </w:rPr>
            </w:pPr>
            <w:r>
              <w:rPr>
                <w:rFonts w:hint="eastAsia" w:ascii="仿宋" w:hAnsi="仿宋" w:eastAsia="仿宋" w:cs="仿宋"/>
                <w:color w:val="000000"/>
                <w:sz w:val="20"/>
                <w:szCs w:val="20"/>
              </w:rPr>
              <w:t>15%</w:t>
            </w:r>
          </w:p>
        </w:tc>
        <w:tc>
          <w:tcPr>
            <w:tcW w:w="1707" w:type="dxa"/>
            <w:tcBorders>
              <w:top w:val="nil"/>
              <w:left w:val="nil"/>
              <w:bottom w:val="single" w:color="auto" w:sz="4" w:space="0"/>
              <w:right w:val="single" w:color="auto" w:sz="4" w:space="0"/>
            </w:tcBorders>
            <w:vAlign w:val="center"/>
          </w:tcPr>
          <w:p>
            <w:pPr>
              <w:jc w:val="center"/>
              <w:rPr>
                <w:rFonts w:ascii="仿宋" w:hAnsi="仿宋" w:eastAsia="仿宋"/>
                <w:color w:val="000000"/>
                <w:sz w:val="20"/>
                <w:szCs w:val="20"/>
              </w:rPr>
            </w:pPr>
            <w:r>
              <w:rPr>
                <w:rFonts w:hint="eastAsia" w:ascii="仿宋" w:hAnsi="仿宋" w:eastAsia="仿宋" w:cs="仿宋"/>
                <w:color w:val="000000"/>
                <w:sz w:val="20"/>
                <w:szCs w:val="20"/>
              </w:rPr>
              <w:t>400</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olor w:val="000000"/>
                <w:sz w:val="20"/>
                <w:szCs w:val="20"/>
              </w:rPr>
            </w:pPr>
          </w:p>
        </w:tc>
      </w:tr>
      <w:tr>
        <w:tblPrEx>
          <w:tblLayout w:type="fixed"/>
          <w:tblCellMar>
            <w:top w:w="0" w:type="dxa"/>
            <w:left w:w="108" w:type="dxa"/>
            <w:bottom w:w="0" w:type="dxa"/>
            <w:right w:w="108" w:type="dxa"/>
          </w:tblCellMar>
        </w:tblPrEx>
        <w:trPr>
          <w:trHeight w:val="402" w:hRule="atLeast"/>
        </w:trPr>
        <w:tc>
          <w:tcPr>
            <w:tcW w:w="25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szCs w:val="20"/>
              </w:rPr>
              <w:t>合计</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145</w:t>
            </w:r>
          </w:p>
        </w:tc>
        <w:tc>
          <w:tcPr>
            <w:tcW w:w="1707"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100%</w:t>
            </w:r>
          </w:p>
        </w:tc>
        <w:tc>
          <w:tcPr>
            <w:tcW w:w="1707" w:type="dxa"/>
            <w:tcBorders>
              <w:top w:val="nil"/>
              <w:left w:val="nil"/>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仿宋" w:hAnsi="仿宋" w:eastAsia="仿宋" w:cs="仿宋"/>
                <w:color w:val="000000"/>
                <w:sz w:val="22"/>
                <w:szCs w:val="22"/>
              </w:rPr>
              <w:t>2600</w:t>
            </w:r>
          </w:p>
        </w:tc>
        <w:tc>
          <w:tcPr>
            <w:tcW w:w="1707"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100%</w:t>
            </w:r>
          </w:p>
        </w:tc>
        <w:tc>
          <w:tcPr>
            <w:tcW w:w="1707" w:type="dxa"/>
            <w:tcBorders>
              <w:top w:val="nil"/>
              <w:left w:val="nil"/>
              <w:bottom w:val="single" w:color="auto" w:sz="4" w:space="0"/>
              <w:right w:val="single" w:color="auto" w:sz="4" w:space="0"/>
            </w:tcBorders>
            <w:vAlign w:val="center"/>
          </w:tcPr>
          <w:p>
            <w:pPr>
              <w:jc w:val="center"/>
              <w:rPr>
                <w:rFonts w:ascii="宋体" w:hAnsi="宋体" w:cs="宋体"/>
                <w:color w:val="000000"/>
                <w:sz w:val="22"/>
                <w:szCs w:val="22"/>
              </w:rPr>
            </w:pPr>
            <w:r>
              <w:rPr>
                <w:rFonts w:hint="eastAsia" w:ascii="仿宋" w:hAnsi="仿宋" w:eastAsia="仿宋" w:cs="仿宋"/>
                <w:color w:val="000000"/>
                <w:sz w:val="22"/>
                <w:szCs w:val="22"/>
              </w:rPr>
              <w:t>1711</w:t>
            </w:r>
          </w:p>
        </w:tc>
        <w:tc>
          <w:tcPr>
            <w:tcW w:w="1710" w:type="dxa"/>
            <w:tcBorders>
              <w:top w:val="nil"/>
              <w:left w:val="single" w:color="auto" w:sz="4" w:space="0"/>
              <w:bottom w:val="single" w:color="auto" w:sz="4" w:space="0"/>
              <w:right w:val="single" w:color="auto" w:sz="4" w:space="0"/>
            </w:tcBorders>
            <w:vAlign w:val="center"/>
          </w:tcPr>
          <w:p>
            <w:pPr>
              <w:jc w:val="center"/>
              <w:rPr>
                <w:rFonts w:ascii="仿宋" w:hAnsi="仿宋" w:eastAsia="仿宋" w:cs="宋体"/>
                <w:color w:val="000000"/>
                <w:sz w:val="20"/>
                <w:szCs w:val="20"/>
              </w:rPr>
            </w:pPr>
            <w:r>
              <w:rPr>
                <w:rFonts w:hint="eastAsia" w:ascii="仿宋" w:hAnsi="仿宋" w:eastAsia="仿宋" w:cs="仿宋"/>
                <w:color w:val="000000"/>
                <w:sz w:val="20"/>
                <w:szCs w:val="20"/>
              </w:rPr>
              <w:t>65%</w:t>
            </w:r>
          </w:p>
        </w:tc>
      </w:tr>
    </w:tbl>
    <w:p>
      <w:pPr>
        <w:spacing w:line="500" w:lineRule="exact"/>
        <w:rPr>
          <w:rFonts w:ascii="仿宋" w:hAnsi="仿宋" w:eastAsia="仿宋" w:cs="仿宋"/>
          <w:sz w:val="24"/>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tbl>
      <w:tblPr>
        <w:tblStyle w:val="14"/>
        <w:tblpPr w:leftFromText="180" w:rightFromText="180" w:vertAnchor="text" w:horzAnchor="page" w:tblpX="2761" w:tblpY="-976"/>
        <w:tblOverlap w:val="never"/>
        <w:tblW w:w="11680" w:type="dxa"/>
        <w:tblInd w:w="0" w:type="dxa"/>
        <w:tblLayout w:type="fixed"/>
        <w:tblCellMar>
          <w:top w:w="0" w:type="dxa"/>
          <w:left w:w="108" w:type="dxa"/>
          <w:bottom w:w="0" w:type="dxa"/>
          <w:right w:w="108" w:type="dxa"/>
        </w:tblCellMar>
      </w:tblPr>
      <w:tblGrid>
        <w:gridCol w:w="1140"/>
        <w:gridCol w:w="1005"/>
        <w:gridCol w:w="1059"/>
        <w:gridCol w:w="1059"/>
        <w:gridCol w:w="1059"/>
        <w:gridCol w:w="1059"/>
        <w:gridCol w:w="1059"/>
        <w:gridCol w:w="1059"/>
        <w:gridCol w:w="1059"/>
        <w:gridCol w:w="1062"/>
        <w:gridCol w:w="1060"/>
      </w:tblGrid>
      <w:tr>
        <w:tblPrEx>
          <w:tblLayout w:type="fixed"/>
          <w:tblCellMar>
            <w:top w:w="0" w:type="dxa"/>
            <w:left w:w="108" w:type="dxa"/>
            <w:bottom w:w="0" w:type="dxa"/>
            <w:right w:w="108" w:type="dxa"/>
          </w:tblCellMar>
        </w:tblPrEx>
        <w:trPr>
          <w:trHeight w:val="402" w:hRule="atLeast"/>
        </w:trPr>
        <w:tc>
          <w:tcPr>
            <w:tcW w:w="11680" w:type="dxa"/>
            <w:gridSpan w:val="11"/>
            <w:tcBorders>
              <w:top w:val="nil"/>
              <w:left w:val="nil"/>
              <w:bottom w:val="nil"/>
              <w:right w:val="nil"/>
            </w:tcBorders>
            <w:vAlign w:val="center"/>
          </w:tcPr>
          <w:p>
            <w:pPr>
              <w:widowControl/>
              <w:spacing w:line="500" w:lineRule="exact"/>
              <w:jc w:val="left"/>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pPr>
              <w:rPr>
                <w:rFonts w:ascii="仿宋" w:hAnsi="仿宋" w:eastAsia="仿宋" w:cs="仿宋"/>
                <w:kern w:val="0"/>
                <w:sz w:val="24"/>
              </w:rPr>
            </w:pPr>
          </w:p>
          <w:p>
            <w:r>
              <w:rPr>
                <w:rFonts w:hint="eastAsia" w:ascii="仿宋" w:hAnsi="仿宋" w:eastAsia="仿宋" w:cs="仿宋"/>
                <w:kern w:val="0"/>
                <w:sz w:val="24"/>
              </w:rPr>
              <w:t>附表4                          体育教育专业教学环节分配表</w:t>
            </w:r>
          </w:p>
          <w:p>
            <w:pPr>
              <w:widowControl/>
              <w:spacing w:line="500" w:lineRule="exact"/>
              <w:jc w:val="left"/>
              <w:rPr>
                <w:rFonts w:ascii="仿宋" w:hAnsi="仿宋" w:eastAsia="仿宋" w:cs="仿宋"/>
                <w:kern w:val="0"/>
                <w:sz w:val="24"/>
              </w:rPr>
            </w:pPr>
          </w:p>
        </w:tc>
      </w:tr>
      <w:tr>
        <w:tblPrEx>
          <w:tblLayout w:type="fixed"/>
          <w:tblCellMar>
            <w:top w:w="0" w:type="dxa"/>
            <w:left w:w="108" w:type="dxa"/>
            <w:bottom w:w="0" w:type="dxa"/>
            <w:right w:w="108" w:type="dxa"/>
          </w:tblCellMar>
        </w:tblPrEx>
        <w:trPr>
          <w:trHeight w:val="980" w:hRule="atLeast"/>
        </w:trPr>
        <w:tc>
          <w:tcPr>
            <w:tcW w:w="114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学年</w:t>
            </w:r>
          </w:p>
        </w:tc>
        <w:tc>
          <w:tcPr>
            <w:tcW w:w="100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rPr>
                <w:rFonts w:ascii="仿宋" w:hAnsi="仿宋" w:eastAsia="仿宋" w:cs="仿宋"/>
                <w:kern w:val="0"/>
                <w:sz w:val="20"/>
              </w:rPr>
            </w:pPr>
            <w:r>
              <w:rPr>
                <w:rFonts w:hint="eastAsia" w:ascii="仿宋" w:hAnsi="仿宋" w:eastAsia="仿宋" w:cs="仿宋"/>
                <w:kern w:val="0"/>
                <w:sz w:val="20"/>
              </w:rPr>
              <w:t>军事训练</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公益劳动</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课堂教学</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专业实习、实训</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顶岗实习</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考试</w:t>
            </w:r>
          </w:p>
        </w:tc>
        <w:tc>
          <w:tcPr>
            <w:tcW w:w="1059"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毕业设计</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毕业鉴定</w:t>
            </w:r>
          </w:p>
        </w:tc>
        <w:tc>
          <w:tcPr>
            <w:tcW w:w="10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学期总周数</w:t>
            </w:r>
          </w:p>
        </w:tc>
      </w:tr>
      <w:tr>
        <w:tblPrEx>
          <w:tblLayout w:type="fixed"/>
          <w:tblCellMar>
            <w:top w:w="0" w:type="dxa"/>
            <w:left w:w="108" w:type="dxa"/>
            <w:bottom w:w="0" w:type="dxa"/>
            <w:right w:w="108" w:type="dxa"/>
          </w:tblCellMar>
        </w:tblPrEx>
        <w:trPr>
          <w:trHeight w:val="515"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一</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16W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二</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四</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restart"/>
            <w:tcBorders>
              <w:top w:val="nil"/>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三</w:t>
            </w: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五</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1140" w:type="dxa"/>
            <w:vMerge w:val="continue"/>
            <w:tcBorders>
              <w:top w:val="nil"/>
              <w:left w:val="single" w:color="auto" w:sz="4" w:space="0"/>
              <w:bottom w:val="single" w:color="auto" w:sz="4" w:space="0"/>
              <w:right w:val="single" w:color="auto" w:sz="4" w:space="0"/>
            </w:tcBorders>
            <w:vAlign w:val="center"/>
          </w:tcPr>
          <w:p>
            <w:pPr>
              <w:widowControl/>
              <w:spacing w:line="500" w:lineRule="exact"/>
              <w:jc w:val="left"/>
              <w:rPr>
                <w:rFonts w:ascii="仿宋" w:hAnsi="仿宋" w:eastAsia="仿宋" w:cs="仿宋"/>
                <w:kern w:val="0"/>
                <w:sz w:val="20"/>
              </w:rPr>
            </w:pPr>
          </w:p>
        </w:tc>
        <w:tc>
          <w:tcPr>
            <w:tcW w:w="1005"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六</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14W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20W</w:t>
            </w:r>
          </w:p>
        </w:tc>
      </w:tr>
      <w:tr>
        <w:tblPrEx>
          <w:tblLayout w:type="fixed"/>
          <w:tblCellMar>
            <w:top w:w="0" w:type="dxa"/>
            <w:left w:w="108" w:type="dxa"/>
            <w:bottom w:w="0" w:type="dxa"/>
            <w:right w:w="108" w:type="dxa"/>
          </w:tblCellMar>
        </w:tblPrEx>
        <w:trPr>
          <w:trHeight w:val="402" w:hRule="atLeast"/>
        </w:trPr>
        <w:tc>
          <w:tcPr>
            <w:tcW w:w="2145" w:type="dxa"/>
            <w:gridSpan w:val="2"/>
            <w:tcBorders>
              <w:top w:val="single" w:color="auto" w:sz="4" w:space="0"/>
              <w:left w:val="single" w:color="auto" w:sz="4" w:space="0"/>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合  计</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88W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14W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9W</w:t>
            </w:r>
          </w:p>
        </w:tc>
        <w:tc>
          <w:tcPr>
            <w:tcW w:w="1059"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4W</w:t>
            </w:r>
          </w:p>
        </w:tc>
        <w:tc>
          <w:tcPr>
            <w:tcW w:w="1062"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2W</w:t>
            </w:r>
          </w:p>
        </w:tc>
        <w:tc>
          <w:tcPr>
            <w:tcW w:w="1060" w:type="dxa"/>
            <w:tcBorders>
              <w:top w:val="nil"/>
              <w:left w:val="nil"/>
              <w:bottom w:val="single" w:color="auto" w:sz="4" w:space="0"/>
              <w:right w:val="single" w:color="auto" w:sz="4" w:space="0"/>
            </w:tcBorders>
            <w:vAlign w:val="center"/>
          </w:tcPr>
          <w:p>
            <w:pPr>
              <w:widowControl/>
              <w:spacing w:line="500" w:lineRule="exact"/>
              <w:jc w:val="center"/>
              <w:rPr>
                <w:rFonts w:ascii="仿宋" w:hAnsi="仿宋" w:eastAsia="仿宋" w:cs="仿宋"/>
                <w:kern w:val="0"/>
                <w:sz w:val="20"/>
              </w:rPr>
            </w:pPr>
            <w:r>
              <w:rPr>
                <w:rFonts w:hint="eastAsia" w:ascii="仿宋" w:hAnsi="仿宋" w:eastAsia="仿宋" w:cs="仿宋"/>
                <w:kern w:val="0"/>
                <w:sz w:val="20"/>
              </w:rPr>
              <w:t>120W</w:t>
            </w:r>
          </w:p>
        </w:tc>
      </w:tr>
    </w:tbl>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pPr>
    </w:p>
    <w:p>
      <w:pPr>
        <w:spacing w:line="500" w:lineRule="exact"/>
        <w:rPr>
          <w:rFonts w:ascii="仿宋" w:hAnsi="仿宋" w:eastAsia="仿宋" w:cs="仿宋"/>
        </w:rPr>
        <w:sectPr>
          <w:pgSz w:w="16838" w:h="11906" w:orient="landscape"/>
          <w:pgMar w:top="850" w:right="1134" w:bottom="850" w:left="1134" w:header="851" w:footer="992" w:gutter="0"/>
          <w:cols w:space="720" w:num="1"/>
          <w:docGrid w:type="linesAndChars" w:linePitch="318" w:charSpace="529"/>
        </w:sectPr>
      </w:pPr>
    </w:p>
    <w:bookmarkEnd w:id="1"/>
    <w:p>
      <w:pPr>
        <w:spacing w:line="500" w:lineRule="exact"/>
        <w:rPr>
          <w:rFonts w:ascii="仿宋" w:hAnsi="仿宋" w:eastAsia="仿宋" w:cs="仿宋"/>
        </w:rPr>
      </w:pPr>
    </w:p>
    <w:sectPr>
      <w:headerReference r:id="rId5" w:type="default"/>
      <w:footerReference r:id="rId6" w:type="default"/>
      <w:pgSz w:w="16838" w:h="11906" w:orient="landscape"/>
      <w:pgMar w:top="850" w:right="1134" w:bottom="850" w:left="1134" w:header="851" w:footer="992" w:gutter="0"/>
      <w:cols w:space="720" w:num="1"/>
      <w:docGrid w:type="linesAndChars" w:linePitch="318" w:charSpace="5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30" o:spid="_x0000_s103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13</w:t>
                </w:r>
                <w:r>
                  <w:fldChar w:fldCharType="end"/>
                </w:r>
              </w:p>
            </w:txbxContent>
          </v:textbox>
        </v:shape>
      </w:pict>
    </w:r>
    <w:r>
      <w:rPr>
        <w:rFonts w:hint="eastAsia"/>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1029" o:spid="_x0000_s102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1.25pt" joinstyle="miter"/>
          <v:imagedata o:title=""/>
          <o:lock v:ext="edit"/>
          <v:textbox inset="0mm,0mm,0mm,0mm" style="mso-fit-shape-to-text:t;">
            <w:txbxContent>
              <w:p>
                <w:pPr>
                  <w:pStyle w:val="9"/>
                </w:pPr>
                <w:r>
                  <w:fldChar w:fldCharType="begin"/>
                </w:r>
                <w:r>
                  <w:instrText xml:space="preserve"> PAGE  \* MERGEFORMAT </w:instrText>
                </w:r>
                <w:r>
                  <w:fldChar w:fldCharType="separate"/>
                </w:r>
                <w:r>
                  <w:t>21</w:t>
                </w:r>
                <w:r>
                  <w:fldChar w:fldCharType="end"/>
                </w:r>
              </w:p>
            </w:txbxContent>
          </v:textbox>
        </v:shape>
      </w:pict>
    </w:r>
    <w:r>
      <w:rPr>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0B2D941"/>
    <w:multiLevelType w:val="singleLevel"/>
    <w:tmpl w:val="90B2D941"/>
    <w:lvl w:ilvl="0" w:tentative="0">
      <w:start w:val="2"/>
      <w:numFmt w:val="decimal"/>
      <w:suff w:val="nothing"/>
      <w:lvlText w:val="（%1）"/>
      <w:lvlJc w:val="left"/>
    </w:lvl>
  </w:abstractNum>
  <w:abstractNum w:abstractNumId="1">
    <w:nsid w:val="577CCCFC"/>
    <w:multiLevelType w:val="singleLevel"/>
    <w:tmpl w:val="577CCCFC"/>
    <w:lvl w:ilvl="0" w:tentative="0">
      <w:start w:val="1"/>
      <w:numFmt w:val="decimal"/>
      <w:suff w:val="nothing"/>
      <w:lvlText w:val="（%1）"/>
      <w:lvlJc w:val="left"/>
      <w:rPr>
        <w:rFonts w:cs="Times New Roman"/>
      </w:rPr>
    </w:lvl>
  </w:abstractNum>
  <w:abstractNum w:abstractNumId="2">
    <w:nsid w:val="577CCD42"/>
    <w:multiLevelType w:val="singleLevel"/>
    <w:tmpl w:val="577CCD42"/>
    <w:lvl w:ilvl="0" w:tentative="0">
      <w:start w:val="3"/>
      <w:numFmt w:val="decimal"/>
      <w:suff w:val="nothing"/>
      <w:lvlText w:val="（%1）"/>
      <w:lvlJc w:val="left"/>
      <w:rPr>
        <w:rFonts w:cs="Times New Roman"/>
      </w:rPr>
    </w:lvl>
  </w:abstractNum>
  <w:abstractNum w:abstractNumId="3">
    <w:nsid w:val="5F4C8874"/>
    <w:multiLevelType w:val="singleLevel"/>
    <w:tmpl w:val="5F4C8874"/>
    <w:lvl w:ilvl="0" w:tentative="0">
      <w:start w:val="1"/>
      <w:numFmt w:val="decimal"/>
      <w:lvlText w:val="%1."/>
      <w:lvlJc w:val="left"/>
      <w:pPr>
        <w:tabs>
          <w:tab w:val="left" w:pos="312"/>
        </w:tabs>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6"/>
  <w:drawingGridVerticalSpacing w:val="159"/>
  <w:displayHorizontalDrawingGridEvery w:val="2"/>
  <w:displayVerticalDrawingGridEvery w:val="2"/>
  <w:noPunctuationKerning w:val="1"/>
  <w:characterSpacingControl w:val="compressPunctuation"/>
  <w:doNotValidateAgainstSchema/>
  <w:doNotDemarcateInvalidXml/>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172A27"/>
    <w:rsid w:val="000021FC"/>
    <w:rsid w:val="000066E8"/>
    <w:rsid w:val="00007C5F"/>
    <w:rsid w:val="00011DAC"/>
    <w:rsid w:val="00026AAE"/>
    <w:rsid w:val="00041042"/>
    <w:rsid w:val="00042E25"/>
    <w:rsid w:val="0004371F"/>
    <w:rsid w:val="00064794"/>
    <w:rsid w:val="000705D4"/>
    <w:rsid w:val="0007475C"/>
    <w:rsid w:val="00074AE1"/>
    <w:rsid w:val="00086789"/>
    <w:rsid w:val="000D0B72"/>
    <w:rsid w:val="000E0007"/>
    <w:rsid w:val="000E064F"/>
    <w:rsid w:val="000E4191"/>
    <w:rsid w:val="000F258B"/>
    <w:rsid w:val="000F76F5"/>
    <w:rsid w:val="0010704D"/>
    <w:rsid w:val="00107C2C"/>
    <w:rsid w:val="0012261D"/>
    <w:rsid w:val="00123180"/>
    <w:rsid w:val="00140BDB"/>
    <w:rsid w:val="001410BA"/>
    <w:rsid w:val="00141BBC"/>
    <w:rsid w:val="00142E21"/>
    <w:rsid w:val="00143C8D"/>
    <w:rsid w:val="00147F20"/>
    <w:rsid w:val="00150E2D"/>
    <w:rsid w:val="00161205"/>
    <w:rsid w:val="00166D69"/>
    <w:rsid w:val="0017298B"/>
    <w:rsid w:val="00172A27"/>
    <w:rsid w:val="0018392B"/>
    <w:rsid w:val="0019320C"/>
    <w:rsid w:val="001B10BD"/>
    <w:rsid w:val="001D1AB0"/>
    <w:rsid w:val="001D78D1"/>
    <w:rsid w:val="001D7F73"/>
    <w:rsid w:val="001E7C40"/>
    <w:rsid w:val="001F4423"/>
    <w:rsid w:val="001F56A6"/>
    <w:rsid w:val="00214D06"/>
    <w:rsid w:val="0022184D"/>
    <w:rsid w:val="00222178"/>
    <w:rsid w:val="0022537B"/>
    <w:rsid w:val="00245046"/>
    <w:rsid w:val="00251804"/>
    <w:rsid w:val="00251CAB"/>
    <w:rsid w:val="00256087"/>
    <w:rsid w:val="00262D6F"/>
    <w:rsid w:val="00272E99"/>
    <w:rsid w:val="00276313"/>
    <w:rsid w:val="00286873"/>
    <w:rsid w:val="002879D8"/>
    <w:rsid w:val="002902C6"/>
    <w:rsid w:val="00292289"/>
    <w:rsid w:val="00294E05"/>
    <w:rsid w:val="002A1AF5"/>
    <w:rsid w:val="002A2363"/>
    <w:rsid w:val="002B59C4"/>
    <w:rsid w:val="002B6ED1"/>
    <w:rsid w:val="002C1841"/>
    <w:rsid w:val="002C2D98"/>
    <w:rsid w:val="002C3DC5"/>
    <w:rsid w:val="002D3E9D"/>
    <w:rsid w:val="002D485E"/>
    <w:rsid w:val="002D7068"/>
    <w:rsid w:val="002E6E9C"/>
    <w:rsid w:val="002F765F"/>
    <w:rsid w:val="00310957"/>
    <w:rsid w:val="00327EA9"/>
    <w:rsid w:val="00331961"/>
    <w:rsid w:val="0036095B"/>
    <w:rsid w:val="00364C8A"/>
    <w:rsid w:val="0036529E"/>
    <w:rsid w:val="00376DE2"/>
    <w:rsid w:val="00380AB8"/>
    <w:rsid w:val="003850B3"/>
    <w:rsid w:val="00387149"/>
    <w:rsid w:val="0039006D"/>
    <w:rsid w:val="00390ECB"/>
    <w:rsid w:val="003923F7"/>
    <w:rsid w:val="00393267"/>
    <w:rsid w:val="003A0960"/>
    <w:rsid w:val="003B4BF2"/>
    <w:rsid w:val="003C2E24"/>
    <w:rsid w:val="003C3620"/>
    <w:rsid w:val="003C4E51"/>
    <w:rsid w:val="003C5597"/>
    <w:rsid w:val="003C66E0"/>
    <w:rsid w:val="003D0850"/>
    <w:rsid w:val="003E2AF4"/>
    <w:rsid w:val="003E2C97"/>
    <w:rsid w:val="004023D0"/>
    <w:rsid w:val="00411053"/>
    <w:rsid w:val="00420B10"/>
    <w:rsid w:val="00443C21"/>
    <w:rsid w:val="004457D3"/>
    <w:rsid w:val="00447E2E"/>
    <w:rsid w:val="00455872"/>
    <w:rsid w:val="00461368"/>
    <w:rsid w:val="00466964"/>
    <w:rsid w:val="0047146C"/>
    <w:rsid w:val="004763F6"/>
    <w:rsid w:val="00476C3F"/>
    <w:rsid w:val="0049695F"/>
    <w:rsid w:val="004A0EFC"/>
    <w:rsid w:val="004B3661"/>
    <w:rsid w:val="004B6516"/>
    <w:rsid w:val="004C079E"/>
    <w:rsid w:val="004C2171"/>
    <w:rsid w:val="004C5834"/>
    <w:rsid w:val="004D4D93"/>
    <w:rsid w:val="004E106F"/>
    <w:rsid w:val="004F1C77"/>
    <w:rsid w:val="004F6B68"/>
    <w:rsid w:val="004F6DEA"/>
    <w:rsid w:val="0051571F"/>
    <w:rsid w:val="00526014"/>
    <w:rsid w:val="005263ED"/>
    <w:rsid w:val="0053061E"/>
    <w:rsid w:val="00533A4B"/>
    <w:rsid w:val="00541A90"/>
    <w:rsid w:val="00541AD5"/>
    <w:rsid w:val="005426FF"/>
    <w:rsid w:val="0054478D"/>
    <w:rsid w:val="0055049E"/>
    <w:rsid w:val="00550A8A"/>
    <w:rsid w:val="00551D72"/>
    <w:rsid w:val="00552829"/>
    <w:rsid w:val="00555595"/>
    <w:rsid w:val="00556F7F"/>
    <w:rsid w:val="005640C7"/>
    <w:rsid w:val="0056509F"/>
    <w:rsid w:val="00566353"/>
    <w:rsid w:val="00573435"/>
    <w:rsid w:val="00575FDE"/>
    <w:rsid w:val="00586EFE"/>
    <w:rsid w:val="00592F0F"/>
    <w:rsid w:val="005947BE"/>
    <w:rsid w:val="00596769"/>
    <w:rsid w:val="005A5203"/>
    <w:rsid w:val="005B0802"/>
    <w:rsid w:val="005B40CB"/>
    <w:rsid w:val="005C178F"/>
    <w:rsid w:val="005C6EE5"/>
    <w:rsid w:val="005E712C"/>
    <w:rsid w:val="005F5181"/>
    <w:rsid w:val="005F6275"/>
    <w:rsid w:val="00600398"/>
    <w:rsid w:val="006062E6"/>
    <w:rsid w:val="006109B7"/>
    <w:rsid w:val="00610ABB"/>
    <w:rsid w:val="00610C45"/>
    <w:rsid w:val="0061516E"/>
    <w:rsid w:val="0061648F"/>
    <w:rsid w:val="00616774"/>
    <w:rsid w:val="00621036"/>
    <w:rsid w:val="00636B74"/>
    <w:rsid w:val="00636EF0"/>
    <w:rsid w:val="00640BEF"/>
    <w:rsid w:val="006524F1"/>
    <w:rsid w:val="00653C3B"/>
    <w:rsid w:val="00661972"/>
    <w:rsid w:val="006723A3"/>
    <w:rsid w:val="006871F3"/>
    <w:rsid w:val="006A3242"/>
    <w:rsid w:val="006A5475"/>
    <w:rsid w:val="006B353B"/>
    <w:rsid w:val="006C331D"/>
    <w:rsid w:val="006C580D"/>
    <w:rsid w:val="006D07F0"/>
    <w:rsid w:val="006D6FF5"/>
    <w:rsid w:val="006D7076"/>
    <w:rsid w:val="006D7199"/>
    <w:rsid w:val="006E04A2"/>
    <w:rsid w:val="006E4329"/>
    <w:rsid w:val="006E4D0E"/>
    <w:rsid w:val="006E6BDB"/>
    <w:rsid w:val="006F0E62"/>
    <w:rsid w:val="006F669F"/>
    <w:rsid w:val="006F6747"/>
    <w:rsid w:val="00707DAF"/>
    <w:rsid w:val="007231CA"/>
    <w:rsid w:val="00724FC7"/>
    <w:rsid w:val="00731028"/>
    <w:rsid w:val="00734FC2"/>
    <w:rsid w:val="00744225"/>
    <w:rsid w:val="00763611"/>
    <w:rsid w:val="00773E2F"/>
    <w:rsid w:val="00774978"/>
    <w:rsid w:val="00774C74"/>
    <w:rsid w:val="00781397"/>
    <w:rsid w:val="007907E0"/>
    <w:rsid w:val="007A0FCB"/>
    <w:rsid w:val="007B7583"/>
    <w:rsid w:val="007C5B8C"/>
    <w:rsid w:val="007C7A97"/>
    <w:rsid w:val="007D5D1E"/>
    <w:rsid w:val="007D5E97"/>
    <w:rsid w:val="007F1969"/>
    <w:rsid w:val="00817062"/>
    <w:rsid w:val="00823743"/>
    <w:rsid w:val="00824115"/>
    <w:rsid w:val="00824413"/>
    <w:rsid w:val="00830141"/>
    <w:rsid w:val="008354D8"/>
    <w:rsid w:val="00835B1B"/>
    <w:rsid w:val="00846C18"/>
    <w:rsid w:val="00850A5E"/>
    <w:rsid w:val="00857942"/>
    <w:rsid w:val="00857DC9"/>
    <w:rsid w:val="0088028F"/>
    <w:rsid w:val="00882ACE"/>
    <w:rsid w:val="008860BD"/>
    <w:rsid w:val="00891013"/>
    <w:rsid w:val="008A12EC"/>
    <w:rsid w:val="008B0722"/>
    <w:rsid w:val="008B3C96"/>
    <w:rsid w:val="008B59F7"/>
    <w:rsid w:val="008D38F2"/>
    <w:rsid w:val="008D7507"/>
    <w:rsid w:val="008E09E0"/>
    <w:rsid w:val="008E219D"/>
    <w:rsid w:val="008E75C2"/>
    <w:rsid w:val="008F33EF"/>
    <w:rsid w:val="008F75FD"/>
    <w:rsid w:val="00902C1F"/>
    <w:rsid w:val="00905329"/>
    <w:rsid w:val="00906595"/>
    <w:rsid w:val="009138B9"/>
    <w:rsid w:val="00913AC0"/>
    <w:rsid w:val="00914054"/>
    <w:rsid w:val="0091608E"/>
    <w:rsid w:val="00926E9A"/>
    <w:rsid w:val="009367A2"/>
    <w:rsid w:val="009373C4"/>
    <w:rsid w:val="009450CD"/>
    <w:rsid w:val="00960EEF"/>
    <w:rsid w:val="00963317"/>
    <w:rsid w:val="00964ADE"/>
    <w:rsid w:val="00971A9C"/>
    <w:rsid w:val="009729B6"/>
    <w:rsid w:val="00972F11"/>
    <w:rsid w:val="00974908"/>
    <w:rsid w:val="009756B2"/>
    <w:rsid w:val="009815CA"/>
    <w:rsid w:val="00981B3E"/>
    <w:rsid w:val="0098317C"/>
    <w:rsid w:val="009851E5"/>
    <w:rsid w:val="0099198F"/>
    <w:rsid w:val="009928AA"/>
    <w:rsid w:val="009940F8"/>
    <w:rsid w:val="009C163B"/>
    <w:rsid w:val="009C1AB7"/>
    <w:rsid w:val="009C732D"/>
    <w:rsid w:val="009D4C27"/>
    <w:rsid w:val="009D4EF3"/>
    <w:rsid w:val="009D7355"/>
    <w:rsid w:val="009E0059"/>
    <w:rsid w:val="00A00F84"/>
    <w:rsid w:val="00A02BBD"/>
    <w:rsid w:val="00A11390"/>
    <w:rsid w:val="00A115C1"/>
    <w:rsid w:val="00A132F8"/>
    <w:rsid w:val="00A218AD"/>
    <w:rsid w:val="00A24ADB"/>
    <w:rsid w:val="00A300F8"/>
    <w:rsid w:val="00A30167"/>
    <w:rsid w:val="00A569C9"/>
    <w:rsid w:val="00A65E3C"/>
    <w:rsid w:val="00A6720E"/>
    <w:rsid w:val="00A927B2"/>
    <w:rsid w:val="00A9795F"/>
    <w:rsid w:val="00AA0266"/>
    <w:rsid w:val="00AB4349"/>
    <w:rsid w:val="00AB5010"/>
    <w:rsid w:val="00AC2AE9"/>
    <w:rsid w:val="00AC413E"/>
    <w:rsid w:val="00AE54CE"/>
    <w:rsid w:val="00AF4664"/>
    <w:rsid w:val="00AF646A"/>
    <w:rsid w:val="00B148BC"/>
    <w:rsid w:val="00B2094B"/>
    <w:rsid w:val="00B20F86"/>
    <w:rsid w:val="00B33361"/>
    <w:rsid w:val="00B3502F"/>
    <w:rsid w:val="00B357FE"/>
    <w:rsid w:val="00B4029A"/>
    <w:rsid w:val="00B41C24"/>
    <w:rsid w:val="00B5743F"/>
    <w:rsid w:val="00B62338"/>
    <w:rsid w:val="00B87710"/>
    <w:rsid w:val="00B906D1"/>
    <w:rsid w:val="00B9432C"/>
    <w:rsid w:val="00BA12FA"/>
    <w:rsid w:val="00BA4974"/>
    <w:rsid w:val="00BA5748"/>
    <w:rsid w:val="00BB7421"/>
    <w:rsid w:val="00BC44CC"/>
    <w:rsid w:val="00BD1F38"/>
    <w:rsid w:val="00C04354"/>
    <w:rsid w:val="00C07DF1"/>
    <w:rsid w:val="00C10380"/>
    <w:rsid w:val="00C17B07"/>
    <w:rsid w:val="00C2295B"/>
    <w:rsid w:val="00C24614"/>
    <w:rsid w:val="00C267E3"/>
    <w:rsid w:val="00C30CA2"/>
    <w:rsid w:val="00C3153C"/>
    <w:rsid w:val="00C3416F"/>
    <w:rsid w:val="00C44D39"/>
    <w:rsid w:val="00C45AE7"/>
    <w:rsid w:val="00C50488"/>
    <w:rsid w:val="00C54A9B"/>
    <w:rsid w:val="00C571DF"/>
    <w:rsid w:val="00C577B0"/>
    <w:rsid w:val="00C65E12"/>
    <w:rsid w:val="00C85F2B"/>
    <w:rsid w:val="00C87ABB"/>
    <w:rsid w:val="00C922B4"/>
    <w:rsid w:val="00C93F42"/>
    <w:rsid w:val="00C976B9"/>
    <w:rsid w:val="00CB7A24"/>
    <w:rsid w:val="00CC330B"/>
    <w:rsid w:val="00CC51A2"/>
    <w:rsid w:val="00CC7191"/>
    <w:rsid w:val="00CD43D0"/>
    <w:rsid w:val="00CE074F"/>
    <w:rsid w:val="00CE54A7"/>
    <w:rsid w:val="00CF0340"/>
    <w:rsid w:val="00CF04FE"/>
    <w:rsid w:val="00CF1CC9"/>
    <w:rsid w:val="00CF778F"/>
    <w:rsid w:val="00D02417"/>
    <w:rsid w:val="00D2017E"/>
    <w:rsid w:val="00D264D0"/>
    <w:rsid w:val="00D27E97"/>
    <w:rsid w:val="00D3116C"/>
    <w:rsid w:val="00D34570"/>
    <w:rsid w:val="00D4307B"/>
    <w:rsid w:val="00D50B2D"/>
    <w:rsid w:val="00D51A57"/>
    <w:rsid w:val="00D543EF"/>
    <w:rsid w:val="00D707F3"/>
    <w:rsid w:val="00D724A2"/>
    <w:rsid w:val="00D81002"/>
    <w:rsid w:val="00D864EE"/>
    <w:rsid w:val="00D90884"/>
    <w:rsid w:val="00DA4CA8"/>
    <w:rsid w:val="00DB20AB"/>
    <w:rsid w:val="00DB65BC"/>
    <w:rsid w:val="00DC5E99"/>
    <w:rsid w:val="00DD2476"/>
    <w:rsid w:val="00DD4379"/>
    <w:rsid w:val="00DD76F1"/>
    <w:rsid w:val="00DE2BE9"/>
    <w:rsid w:val="00DE76C0"/>
    <w:rsid w:val="00DF65BA"/>
    <w:rsid w:val="00E0055F"/>
    <w:rsid w:val="00E01000"/>
    <w:rsid w:val="00E032E2"/>
    <w:rsid w:val="00E04BAE"/>
    <w:rsid w:val="00E20AEF"/>
    <w:rsid w:val="00E348BC"/>
    <w:rsid w:val="00E41A09"/>
    <w:rsid w:val="00E42B76"/>
    <w:rsid w:val="00E440F1"/>
    <w:rsid w:val="00E45218"/>
    <w:rsid w:val="00E57898"/>
    <w:rsid w:val="00E57BE2"/>
    <w:rsid w:val="00E61662"/>
    <w:rsid w:val="00E7232C"/>
    <w:rsid w:val="00E73614"/>
    <w:rsid w:val="00E81037"/>
    <w:rsid w:val="00E8113E"/>
    <w:rsid w:val="00E92916"/>
    <w:rsid w:val="00E96694"/>
    <w:rsid w:val="00EA6B7E"/>
    <w:rsid w:val="00EB36AB"/>
    <w:rsid w:val="00EB4194"/>
    <w:rsid w:val="00EC26E2"/>
    <w:rsid w:val="00EE24BE"/>
    <w:rsid w:val="00F0548D"/>
    <w:rsid w:val="00F06559"/>
    <w:rsid w:val="00F135AD"/>
    <w:rsid w:val="00F172EA"/>
    <w:rsid w:val="00F232FF"/>
    <w:rsid w:val="00F41C14"/>
    <w:rsid w:val="00F41E97"/>
    <w:rsid w:val="00F43754"/>
    <w:rsid w:val="00F46E6B"/>
    <w:rsid w:val="00F51D88"/>
    <w:rsid w:val="00F535A9"/>
    <w:rsid w:val="00F53EA0"/>
    <w:rsid w:val="00F577F1"/>
    <w:rsid w:val="00F6083B"/>
    <w:rsid w:val="00F664D9"/>
    <w:rsid w:val="00F73D41"/>
    <w:rsid w:val="00F802B8"/>
    <w:rsid w:val="00F85C21"/>
    <w:rsid w:val="00F958AB"/>
    <w:rsid w:val="00FB0D57"/>
    <w:rsid w:val="00FB49D9"/>
    <w:rsid w:val="00FB6013"/>
    <w:rsid w:val="00FC0AF4"/>
    <w:rsid w:val="00FC4A10"/>
    <w:rsid w:val="00FC52FC"/>
    <w:rsid w:val="00FE1E3C"/>
    <w:rsid w:val="00FF1074"/>
    <w:rsid w:val="00FF45A3"/>
    <w:rsid w:val="00FF53D1"/>
    <w:rsid w:val="00FF55D8"/>
    <w:rsid w:val="00FF701E"/>
    <w:rsid w:val="01316C87"/>
    <w:rsid w:val="01546E4E"/>
    <w:rsid w:val="01A2590A"/>
    <w:rsid w:val="01E4485C"/>
    <w:rsid w:val="01F3417D"/>
    <w:rsid w:val="02A5104A"/>
    <w:rsid w:val="02F142B5"/>
    <w:rsid w:val="0344671F"/>
    <w:rsid w:val="03504941"/>
    <w:rsid w:val="036363DA"/>
    <w:rsid w:val="03C1330B"/>
    <w:rsid w:val="03ED2A8D"/>
    <w:rsid w:val="041C1486"/>
    <w:rsid w:val="04CD26BC"/>
    <w:rsid w:val="04DF42A6"/>
    <w:rsid w:val="05045F13"/>
    <w:rsid w:val="05A45298"/>
    <w:rsid w:val="05B32A0D"/>
    <w:rsid w:val="05B377FB"/>
    <w:rsid w:val="06425BF3"/>
    <w:rsid w:val="069C0EE1"/>
    <w:rsid w:val="06AB136A"/>
    <w:rsid w:val="06BA2489"/>
    <w:rsid w:val="06F91E18"/>
    <w:rsid w:val="074D5DAF"/>
    <w:rsid w:val="091E6F73"/>
    <w:rsid w:val="093013CA"/>
    <w:rsid w:val="093D3409"/>
    <w:rsid w:val="09AC72A4"/>
    <w:rsid w:val="09C52B43"/>
    <w:rsid w:val="09CC6A63"/>
    <w:rsid w:val="09E53971"/>
    <w:rsid w:val="0A3F451B"/>
    <w:rsid w:val="0B340996"/>
    <w:rsid w:val="0B7E6E1D"/>
    <w:rsid w:val="0BF30B0C"/>
    <w:rsid w:val="0C034814"/>
    <w:rsid w:val="0C3C7B98"/>
    <w:rsid w:val="0C6F3D38"/>
    <w:rsid w:val="0C761FDD"/>
    <w:rsid w:val="0C772DB0"/>
    <w:rsid w:val="0CCB4AAD"/>
    <w:rsid w:val="0D565DB8"/>
    <w:rsid w:val="0D7B482F"/>
    <w:rsid w:val="0DCB7552"/>
    <w:rsid w:val="0E043DAF"/>
    <w:rsid w:val="0ED97529"/>
    <w:rsid w:val="0F091A39"/>
    <w:rsid w:val="0F6659AB"/>
    <w:rsid w:val="0F8E266A"/>
    <w:rsid w:val="0FB34E59"/>
    <w:rsid w:val="0FCB0EC4"/>
    <w:rsid w:val="106B0786"/>
    <w:rsid w:val="110E2E7E"/>
    <w:rsid w:val="11514199"/>
    <w:rsid w:val="11EE65F3"/>
    <w:rsid w:val="123372A4"/>
    <w:rsid w:val="126523FD"/>
    <w:rsid w:val="12682193"/>
    <w:rsid w:val="12732A25"/>
    <w:rsid w:val="129E601A"/>
    <w:rsid w:val="12A2779F"/>
    <w:rsid w:val="12AE7244"/>
    <w:rsid w:val="13780A28"/>
    <w:rsid w:val="14445BE7"/>
    <w:rsid w:val="14B320B4"/>
    <w:rsid w:val="14C70261"/>
    <w:rsid w:val="14F77AB2"/>
    <w:rsid w:val="15167240"/>
    <w:rsid w:val="158F4193"/>
    <w:rsid w:val="159B6729"/>
    <w:rsid w:val="15AE7259"/>
    <w:rsid w:val="15B31463"/>
    <w:rsid w:val="16433885"/>
    <w:rsid w:val="17AE69CE"/>
    <w:rsid w:val="17C115D7"/>
    <w:rsid w:val="1820545A"/>
    <w:rsid w:val="18231F79"/>
    <w:rsid w:val="18512C25"/>
    <w:rsid w:val="186035BB"/>
    <w:rsid w:val="1879350C"/>
    <w:rsid w:val="18C84FB8"/>
    <w:rsid w:val="18CF00D3"/>
    <w:rsid w:val="191530CD"/>
    <w:rsid w:val="195E08E4"/>
    <w:rsid w:val="1A101A27"/>
    <w:rsid w:val="1A6F6965"/>
    <w:rsid w:val="1A823435"/>
    <w:rsid w:val="1B156ED5"/>
    <w:rsid w:val="1B602F66"/>
    <w:rsid w:val="1B8554E6"/>
    <w:rsid w:val="1C315C93"/>
    <w:rsid w:val="1CCB2ABC"/>
    <w:rsid w:val="1D2D3813"/>
    <w:rsid w:val="1D4609A8"/>
    <w:rsid w:val="1D67608E"/>
    <w:rsid w:val="1E4C48E8"/>
    <w:rsid w:val="1E5A2F37"/>
    <w:rsid w:val="1EBE11B0"/>
    <w:rsid w:val="1EE97B58"/>
    <w:rsid w:val="1EFD045B"/>
    <w:rsid w:val="1F560CE1"/>
    <w:rsid w:val="1F6A6C57"/>
    <w:rsid w:val="1F6F635D"/>
    <w:rsid w:val="20293B25"/>
    <w:rsid w:val="20340F3F"/>
    <w:rsid w:val="20583167"/>
    <w:rsid w:val="209A3209"/>
    <w:rsid w:val="20A23668"/>
    <w:rsid w:val="20C12A00"/>
    <w:rsid w:val="20E82CAC"/>
    <w:rsid w:val="20EB65E1"/>
    <w:rsid w:val="21445C2B"/>
    <w:rsid w:val="21DB2DA2"/>
    <w:rsid w:val="22872154"/>
    <w:rsid w:val="2292511C"/>
    <w:rsid w:val="22CB7FDF"/>
    <w:rsid w:val="232A17F0"/>
    <w:rsid w:val="233371A1"/>
    <w:rsid w:val="238310C6"/>
    <w:rsid w:val="23944D87"/>
    <w:rsid w:val="23D7356B"/>
    <w:rsid w:val="23F11C59"/>
    <w:rsid w:val="23F92166"/>
    <w:rsid w:val="23FB2048"/>
    <w:rsid w:val="24001D73"/>
    <w:rsid w:val="24231428"/>
    <w:rsid w:val="2495562B"/>
    <w:rsid w:val="249A7FD6"/>
    <w:rsid w:val="24DB43CD"/>
    <w:rsid w:val="250310B8"/>
    <w:rsid w:val="25C27B9A"/>
    <w:rsid w:val="261E15D5"/>
    <w:rsid w:val="262000A0"/>
    <w:rsid w:val="263C1C2A"/>
    <w:rsid w:val="267E16B9"/>
    <w:rsid w:val="269C6E61"/>
    <w:rsid w:val="271C1156"/>
    <w:rsid w:val="27352679"/>
    <w:rsid w:val="273D3555"/>
    <w:rsid w:val="273D6880"/>
    <w:rsid w:val="27442DE4"/>
    <w:rsid w:val="27981004"/>
    <w:rsid w:val="27A22672"/>
    <w:rsid w:val="28060374"/>
    <w:rsid w:val="2818451B"/>
    <w:rsid w:val="282A71D2"/>
    <w:rsid w:val="28940511"/>
    <w:rsid w:val="28B96084"/>
    <w:rsid w:val="28C67FF0"/>
    <w:rsid w:val="29633085"/>
    <w:rsid w:val="297036B5"/>
    <w:rsid w:val="29807CFF"/>
    <w:rsid w:val="298B4641"/>
    <w:rsid w:val="299B3D64"/>
    <w:rsid w:val="29EE1C14"/>
    <w:rsid w:val="29FE5281"/>
    <w:rsid w:val="2A0B7A96"/>
    <w:rsid w:val="2ACB1E02"/>
    <w:rsid w:val="2AD8339E"/>
    <w:rsid w:val="2B2F63CA"/>
    <w:rsid w:val="2BAA7FC4"/>
    <w:rsid w:val="2C353FDD"/>
    <w:rsid w:val="2C62491A"/>
    <w:rsid w:val="2C6A3B1C"/>
    <w:rsid w:val="2C7131BD"/>
    <w:rsid w:val="2C7C6BB6"/>
    <w:rsid w:val="2CEC297B"/>
    <w:rsid w:val="2D124CBC"/>
    <w:rsid w:val="2D6C472F"/>
    <w:rsid w:val="2DA13902"/>
    <w:rsid w:val="2DD01965"/>
    <w:rsid w:val="2E0966E0"/>
    <w:rsid w:val="2E264EA3"/>
    <w:rsid w:val="2E9F12D9"/>
    <w:rsid w:val="2EB704EE"/>
    <w:rsid w:val="2ED9466A"/>
    <w:rsid w:val="2F262E9D"/>
    <w:rsid w:val="2F272215"/>
    <w:rsid w:val="2F515AB5"/>
    <w:rsid w:val="2F625189"/>
    <w:rsid w:val="2F635E86"/>
    <w:rsid w:val="2FBF041A"/>
    <w:rsid w:val="2FCC11DA"/>
    <w:rsid w:val="2FF1030E"/>
    <w:rsid w:val="301F54B9"/>
    <w:rsid w:val="30335718"/>
    <w:rsid w:val="304A5A8B"/>
    <w:rsid w:val="30876490"/>
    <w:rsid w:val="308C32BD"/>
    <w:rsid w:val="31061840"/>
    <w:rsid w:val="310B4DF9"/>
    <w:rsid w:val="319A7E73"/>
    <w:rsid w:val="31BF211B"/>
    <w:rsid w:val="33095E54"/>
    <w:rsid w:val="33161970"/>
    <w:rsid w:val="338B4AA0"/>
    <w:rsid w:val="339C32AF"/>
    <w:rsid w:val="33E87A78"/>
    <w:rsid w:val="342352A2"/>
    <w:rsid w:val="3425723E"/>
    <w:rsid w:val="34785EED"/>
    <w:rsid w:val="34922B76"/>
    <w:rsid w:val="34DA3E4C"/>
    <w:rsid w:val="34DD70F5"/>
    <w:rsid w:val="350670A7"/>
    <w:rsid w:val="35147CB9"/>
    <w:rsid w:val="351E1E24"/>
    <w:rsid w:val="35257E82"/>
    <w:rsid w:val="35594C67"/>
    <w:rsid w:val="35680FD7"/>
    <w:rsid w:val="35797962"/>
    <w:rsid w:val="357A33EE"/>
    <w:rsid w:val="357C430F"/>
    <w:rsid w:val="35893482"/>
    <w:rsid w:val="35E6076A"/>
    <w:rsid w:val="36170EB8"/>
    <w:rsid w:val="36C034EA"/>
    <w:rsid w:val="375A1276"/>
    <w:rsid w:val="377B554D"/>
    <w:rsid w:val="37A2504B"/>
    <w:rsid w:val="380069F1"/>
    <w:rsid w:val="384B4DFB"/>
    <w:rsid w:val="38DA4B84"/>
    <w:rsid w:val="38E9648C"/>
    <w:rsid w:val="38EB6475"/>
    <w:rsid w:val="38FB2C36"/>
    <w:rsid w:val="391B76A3"/>
    <w:rsid w:val="396D4A67"/>
    <w:rsid w:val="39D23CA2"/>
    <w:rsid w:val="39EE5A58"/>
    <w:rsid w:val="3A802C35"/>
    <w:rsid w:val="3AA84E25"/>
    <w:rsid w:val="3AC25F39"/>
    <w:rsid w:val="3ADD77E0"/>
    <w:rsid w:val="3AFF7488"/>
    <w:rsid w:val="3B0B3B55"/>
    <w:rsid w:val="3B143130"/>
    <w:rsid w:val="3B6B357D"/>
    <w:rsid w:val="3B7748BB"/>
    <w:rsid w:val="3B8C2AC8"/>
    <w:rsid w:val="3C297338"/>
    <w:rsid w:val="3C35226A"/>
    <w:rsid w:val="3C4B6F2C"/>
    <w:rsid w:val="3CBD3049"/>
    <w:rsid w:val="3CE5577C"/>
    <w:rsid w:val="3D215A2A"/>
    <w:rsid w:val="3D466EEB"/>
    <w:rsid w:val="3D4D20C1"/>
    <w:rsid w:val="3DBF3C6A"/>
    <w:rsid w:val="3DF05FD2"/>
    <w:rsid w:val="3E5644B2"/>
    <w:rsid w:val="3E5E19F0"/>
    <w:rsid w:val="3E7019A1"/>
    <w:rsid w:val="3F0C4404"/>
    <w:rsid w:val="3F251546"/>
    <w:rsid w:val="3F7970AD"/>
    <w:rsid w:val="3FA9097F"/>
    <w:rsid w:val="40210E62"/>
    <w:rsid w:val="405E5E24"/>
    <w:rsid w:val="40621A8F"/>
    <w:rsid w:val="40A079E7"/>
    <w:rsid w:val="40A40BC0"/>
    <w:rsid w:val="412802D2"/>
    <w:rsid w:val="416854A0"/>
    <w:rsid w:val="41CC4CA4"/>
    <w:rsid w:val="423030B0"/>
    <w:rsid w:val="426F1764"/>
    <w:rsid w:val="42757778"/>
    <w:rsid w:val="427919C0"/>
    <w:rsid w:val="42797ECE"/>
    <w:rsid w:val="42A31835"/>
    <w:rsid w:val="42A3205D"/>
    <w:rsid w:val="42F51DAF"/>
    <w:rsid w:val="4326520A"/>
    <w:rsid w:val="43593638"/>
    <w:rsid w:val="438706E9"/>
    <w:rsid w:val="43F23023"/>
    <w:rsid w:val="442D7259"/>
    <w:rsid w:val="447B4758"/>
    <w:rsid w:val="449B1928"/>
    <w:rsid w:val="449F4192"/>
    <w:rsid w:val="44BB7760"/>
    <w:rsid w:val="44E27914"/>
    <w:rsid w:val="45197E96"/>
    <w:rsid w:val="452F3D80"/>
    <w:rsid w:val="45300333"/>
    <w:rsid w:val="45637BCC"/>
    <w:rsid w:val="47375B1E"/>
    <w:rsid w:val="47A15AA0"/>
    <w:rsid w:val="48275752"/>
    <w:rsid w:val="48295845"/>
    <w:rsid w:val="484074E9"/>
    <w:rsid w:val="484206A9"/>
    <w:rsid w:val="487C7BA4"/>
    <w:rsid w:val="48D068F2"/>
    <w:rsid w:val="48D73CAF"/>
    <w:rsid w:val="49475320"/>
    <w:rsid w:val="49866B0E"/>
    <w:rsid w:val="49B73898"/>
    <w:rsid w:val="49C2778C"/>
    <w:rsid w:val="4A320651"/>
    <w:rsid w:val="4A8641F4"/>
    <w:rsid w:val="4AE7163E"/>
    <w:rsid w:val="4AEC5B84"/>
    <w:rsid w:val="4B2752F2"/>
    <w:rsid w:val="4B3E0BEF"/>
    <w:rsid w:val="4B5C075F"/>
    <w:rsid w:val="4B6E5BFA"/>
    <w:rsid w:val="4B744735"/>
    <w:rsid w:val="4B7B0908"/>
    <w:rsid w:val="4B90349F"/>
    <w:rsid w:val="4B9B601E"/>
    <w:rsid w:val="4BBB087D"/>
    <w:rsid w:val="4BE35FBB"/>
    <w:rsid w:val="4C0A0463"/>
    <w:rsid w:val="4CAB54B0"/>
    <w:rsid w:val="4D784F2F"/>
    <w:rsid w:val="4DA47C4C"/>
    <w:rsid w:val="4DB0474E"/>
    <w:rsid w:val="4E56323B"/>
    <w:rsid w:val="4EDE0A73"/>
    <w:rsid w:val="4F310454"/>
    <w:rsid w:val="4F793A13"/>
    <w:rsid w:val="4FC23398"/>
    <w:rsid w:val="50CE2227"/>
    <w:rsid w:val="51100355"/>
    <w:rsid w:val="512000E2"/>
    <w:rsid w:val="513E22A1"/>
    <w:rsid w:val="514D5977"/>
    <w:rsid w:val="51695CC2"/>
    <w:rsid w:val="51812E52"/>
    <w:rsid w:val="520C7500"/>
    <w:rsid w:val="52233A99"/>
    <w:rsid w:val="526D039F"/>
    <w:rsid w:val="52725368"/>
    <w:rsid w:val="52797C47"/>
    <w:rsid w:val="52850FA8"/>
    <w:rsid w:val="52DD3B28"/>
    <w:rsid w:val="5332128B"/>
    <w:rsid w:val="53771853"/>
    <w:rsid w:val="53776B74"/>
    <w:rsid w:val="544C70B1"/>
    <w:rsid w:val="54A35552"/>
    <w:rsid w:val="54E9687B"/>
    <w:rsid w:val="550073D7"/>
    <w:rsid w:val="550A7C3D"/>
    <w:rsid w:val="555954B0"/>
    <w:rsid w:val="5561207E"/>
    <w:rsid w:val="557010EC"/>
    <w:rsid w:val="55706331"/>
    <w:rsid w:val="563E2B72"/>
    <w:rsid w:val="56F84E14"/>
    <w:rsid w:val="57535941"/>
    <w:rsid w:val="57B80DF7"/>
    <w:rsid w:val="582A5642"/>
    <w:rsid w:val="58F97ED1"/>
    <w:rsid w:val="590A6E27"/>
    <w:rsid w:val="5923347A"/>
    <w:rsid w:val="59324F22"/>
    <w:rsid w:val="59CC1C40"/>
    <w:rsid w:val="59E94ED7"/>
    <w:rsid w:val="5A3A3EDA"/>
    <w:rsid w:val="5A62773D"/>
    <w:rsid w:val="5A8F0816"/>
    <w:rsid w:val="5ABC4D47"/>
    <w:rsid w:val="5AE44A4C"/>
    <w:rsid w:val="5AED4728"/>
    <w:rsid w:val="5B0456F4"/>
    <w:rsid w:val="5B3003B2"/>
    <w:rsid w:val="5B364D5F"/>
    <w:rsid w:val="5B65379B"/>
    <w:rsid w:val="5B762CCA"/>
    <w:rsid w:val="5B9B4806"/>
    <w:rsid w:val="5BA3565C"/>
    <w:rsid w:val="5BBE3335"/>
    <w:rsid w:val="5BCA1C46"/>
    <w:rsid w:val="5C44345E"/>
    <w:rsid w:val="5D164D72"/>
    <w:rsid w:val="5DEE71F5"/>
    <w:rsid w:val="5E1E2736"/>
    <w:rsid w:val="5E4D317A"/>
    <w:rsid w:val="5E7D7815"/>
    <w:rsid w:val="5EA95110"/>
    <w:rsid w:val="5EE1781C"/>
    <w:rsid w:val="5EF235ED"/>
    <w:rsid w:val="5EFB474F"/>
    <w:rsid w:val="5F210CFF"/>
    <w:rsid w:val="5FE53C2B"/>
    <w:rsid w:val="607E5914"/>
    <w:rsid w:val="607F0C02"/>
    <w:rsid w:val="60C45034"/>
    <w:rsid w:val="614B49F0"/>
    <w:rsid w:val="618428AC"/>
    <w:rsid w:val="61CA6C35"/>
    <w:rsid w:val="61ED75DF"/>
    <w:rsid w:val="62332CAC"/>
    <w:rsid w:val="62964B3D"/>
    <w:rsid w:val="631C7C38"/>
    <w:rsid w:val="63221104"/>
    <w:rsid w:val="63386DEA"/>
    <w:rsid w:val="637D2FD0"/>
    <w:rsid w:val="63A7735B"/>
    <w:rsid w:val="64875285"/>
    <w:rsid w:val="64952163"/>
    <w:rsid w:val="65327368"/>
    <w:rsid w:val="658F5311"/>
    <w:rsid w:val="65C736C3"/>
    <w:rsid w:val="66295EF2"/>
    <w:rsid w:val="66A9133D"/>
    <w:rsid w:val="66B473C1"/>
    <w:rsid w:val="672D60F7"/>
    <w:rsid w:val="674459B1"/>
    <w:rsid w:val="676634A3"/>
    <w:rsid w:val="68BD42A0"/>
    <w:rsid w:val="68C15CC6"/>
    <w:rsid w:val="68C4788D"/>
    <w:rsid w:val="690E0B14"/>
    <w:rsid w:val="69111DEE"/>
    <w:rsid w:val="6911331B"/>
    <w:rsid w:val="691345C1"/>
    <w:rsid w:val="69187E32"/>
    <w:rsid w:val="69400297"/>
    <w:rsid w:val="69B7788A"/>
    <w:rsid w:val="69C614D6"/>
    <w:rsid w:val="69D450DD"/>
    <w:rsid w:val="69F444DD"/>
    <w:rsid w:val="6A246947"/>
    <w:rsid w:val="6A52047D"/>
    <w:rsid w:val="6A857AE5"/>
    <w:rsid w:val="6A8E4C6B"/>
    <w:rsid w:val="6AB82DBA"/>
    <w:rsid w:val="6B290F69"/>
    <w:rsid w:val="6B3043C8"/>
    <w:rsid w:val="6BDA565A"/>
    <w:rsid w:val="6BDC1368"/>
    <w:rsid w:val="6BE70E30"/>
    <w:rsid w:val="6C622D93"/>
    <w:rsid w:val="6CA662E4"/>
    <w:rsid w:val="6CD10D84"/>
    <w:rsid w:val="6CF00AD9"/>
    <w:rsid w:val="6D4733A2"/>
    <w:rsid w:val="6D5112B9"/>
    <w:rsid w:val="6DB7017B"/>
    <w:rsid w:val="6DCE4375"/>
    <w:rsid w:val="6DF66466"/>
    <w:rsid w:val="6E2A04D1"/>
    <w:rsid w:val="6ED1586C"/>
    <w:rsid w:val="6ED71B02"/>
    <w:rsid w:val="6F262A25"/>
    <w:rsid w:val="6F432FC1"/>
    <w:rsid w:val="6F5E6CEC"/>
    <w:rsid w:val="6F7D1170"/>
    <w:rsid w:val="6FA1063E"/>
    <w:rsid w:val="6FEC5801"/>
    <w:rsid w:val="700D08C4"/>
    <w:rsid w:val="705A0762"/>
    <w:rsid w:val="712038C1"/>
    <w:rsid w:val="71214025"/>
    <w:rsid w:val="71C270E5"/>
    <w:rsid w:val="71D91E97"/>
    <w:rsid w:val="72266AC8"/>
    <w:rsid w:val="72370DE7"/>
    <w:rsid w:val="72E51DC4"/>
    <w:rsid w:val="72F41F9D"/>
    <w:rsid w:val="73375D12"/>
    <w:rsid w:val="73632F58"/>
    <w:rsid w:val="739D0999"/>
    <w:rsid w:val="73E269D7"/>
    <w:rsid w:val="74B94AD6"/>
    <w:rsid w:val="752F5EE3"/>
    <w:rsid w:val="753C16C7"/>
    <w:rsid w:val="756F0D65"/>
    <w:rsid w:val="75C12E3B"/>
    <w:rsid w:val="762D0D77"/>
    <w:rsid w:val="763B0CDD"/>
    <w:rsid w:val="76955945"/>
    <w:rsid w:val="76996843"/>
    <w:rsid w:val="769C76BF"/>
    <w:rsid w:val="76F14A11"/>
    <w:rsid w:val="77750881"/>
    <w:rsid w:val="779E49CB"/>
    <w:rsid w:val="78095435"/>
    <w:rsid w:val="78811656"/>
    <w:rsid w:val="793671D1"/>
    <w:rsid w:val="79812245"/>
    <w:rsid w:val="79AC6627"/>
    <w:rsid w:val="7A172E45"/>
    <w:rsid w:val="7A4A6A89"/>
    <w:rsid w:val="7A9B05D5"/>
    <w:rsid w:val="7A9F5763"/>
    <w:rsid w:val="7AA000D5"/>
    <w:rsid w:val="7AFD1AB9"/>
    <w:rsid w:val="7C4B5605"/>
    <w:rsid w:val="7C8156F4"/>
    <w:rsid w:val="7C823134"/>
    <w:rsid w:val="7CA500F7"/>
    <w:rsid w:val="7CB76359"/>
    <w:rsid w:val="7D3D6A16"/>
    <w:rsid w:val="7D427B1F"/>
    <w:rsid w:val="7D4453AC"/>
    <w:rsid w:val="7D9551D0"/>
    <w:rsid w:val="7DAC6800"/>
    <w:rsid w:val="7DDB1B3B"/>
    <w:rsid w:val="7E0E6444"/>
    <w:rsid w:val="7E140B98"/>
    <w:rsid w:val="7EC343BC"/>
    <w:rsid w:val="7F66216D"/>
    <w:rsid w:val="7F8B2C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autoSpaceDE w:val="0"/>
      <w:autoSpaceDN w:val="0"/>
      <w:snapToGrid w:val="0"/>
      <w:spacing w:beforeLines="200" w:afterLines="100" w:line="480" w:lineRule="exact"/>
      <w:jc w:val="center"/>
      <w:textAlignment w:val="baseline"/>
      <w:outlineLvl w:val="0"/>
    </w:pPr>
    <w:rPr>
      <w:rFonts w:hAnsi="华文中宋" w:eastAsia="华文中宋"/>
      <w:b/>
      <w:color w:val="000000"/>
      <w:kern w:val="0"/>
      <w:sz w:val="36"/>
      <w:szCs w:val="36"/>
    </w:rPr>
  </w:style>
  <w:style w:type="paragraph" w:styleId="3">
    <w:name w:val="heading 2"/>
    <w:basedOn w:val="1"/>
    <w:next w:val="4"/>
    <w:qFormat/>
    <w:uiPriority w:val="0"/>
    <w:pPr>
      <w:keepNext/>
      <w:keepLines/>
      <w:tabs>
        <w:tab w:val="left" w:pos="5783"/>
      </w:tabs>
      <w:snapToGrid w:val="0"/>
      <w:spacing w:beforeLines="50" w:afterLines="50" w:line="480" w:lineRule="exact"/>
      <w:textAlignment w:val="baseline"/>
      <w:outlineLvl w:val="1"/>
    </w:pPr>
    <w:rPr>
      <w:rFonts w:ascii="仿宋_GB2312" w:hAnsi="华文中宋" w:eastAsia="仿宋_GB2312"/>
      <w:b/>
      <w:bCs/>
      <w:color w:val="FF0000"/>
      <w:sz w:val="28"/>
      <w:szCs w:val="28"/>
    </w:rPr>
  </w:style>
  <w:style w:type="paragraph" w:styleId="4">
    <w:name w:val="heading 3"/>
    <w:basedOn w:val="1"/>
    <w:next w:val="1"/>
    <w:qFormat/>
    <w:uiPriority w:val="0"/>
    <w:pPr>
      <w:keepNext/>
      <w:keepLines/>
      <w:spacing w:before="260" w:after="260" w:line="415" w:lineRule="auto"/>
      <w:outlineLvl w:val="2"/>
    </w:pPr>
    <w:rPr>
      <w:b/>
      <w:bCs/>
      <w:sz w:val="32"/>
      <w:szCs w:val="3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5">
    <w:name w:val="Normal Indent"/>
    <w:basedOn w:val="1"/>
    <w:qFormat/>
    <w:uiPriority w:val="0"/>
    <w:pPr>
      <w:ind w:firstLine="420" w:firstLineChars="200"/>
    </w:pPr>
  </w:style>
  <w:style w:type="paragraph" w:styleId="6">
    <w:name w:val="annotation text"/>
    <w:basedOn w:val="1"/>
    <w:qFormat/>
    <w:uiPriority w:val="0"/>
    <w:pPr>
      <w:jc w:val="left"/>
    </w:pPr>
  </w:style>
  <w:style w:type="paragraph" w:styleId="7">
    <w:name w:val="Body Text"/>
    <w:basedOn w:val="1"/>
    <w:qFormat/>
    <w:uiPriority w:val="0"/>
    <w:pPr>
      <w:framePr w:hSpace="180" w:wrap="around" w:vAnchor="text" w:hAnchor="margin" w:y="633"/>
    </w:pPr>
    <w:rPr>
      <w:rFonts w:ascii="宋体" w:hAnsi="宋体"/>
      <w:kern w:val="0"/>
      <w:szCs w:val="18"/>
    </w:rPr>
  </w:style>
  <w:style w:type="paragraph" w:styleId="8">
    <w:name w:val="Balloon Text"/>
    <w:basedOn w:val="1"/>
    <w:qFormat/>
    <w:uiPriority w:val="0"/>
    <w:rPr>
      <w:sz w:val="18"/>
      <w:szCs w:val="18"/>
    </w:rPr>
  </w:style>
  <w:style w:type="paragraph" w:styleId="9">
    <w:name w:val="footer"/>
    <w:basedOn w:val="1"/>
    <w:link w:val="23"/>
    <w:qFormat/>
    <w:uiPriority w:val="0"/>
    <w:pPr>
      <w:tabs>
        <w:tab w:val="center" w:pos="4153"/>
        <w:tab w:val="right" w:pos="8306"/>
      </w:tabs>
      <w:snapToGrid w:val="0"/>
      <w:jc w:val="left"/>
    </w:pPr>
    <w:rPr>
      <w:sz w:val="18"/>
      <w:szCs w:val="18"/>
    </w:rPr>
  </w:style>
  <w:style w:type="paragraph" w:styleId="10">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12">
    <w:name w:val="Normal (Web)"/>
    <w:basedOn w:val="1"/>
    <w:qFormat/>
    <w:uiPriority w:val="0"/>
    <w:pPr>
      <w:spacing w:before="100" w:beforeAutospacing="1" w:after="100" w:afterAutospacing="1"/>
      <w:jc w:val="left"/>
    </w:pPr>
    <w:rPr>
      <w:kern w:val="0"/>
      <w:sz w:val="24"/>
      <w:lang w:bidi="mn-Mong-CN"/>
    </w:rPr>
  </w:style>
  <w:style w:type="paragraph" w:styleId="13">
    <w:name w:val="annotation subject"/>
    <w:basedOn w:val="6"/>
    <w:next w:val="6"/>
    <w:qFormat/>
    <w:uiPriority w:val="0"/>
    <w:rPr>
      <w:b/>
      <w:bCs/>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Strong"/>
    <w:basedOn w:val="16"/>
    <w:qFormat/>
    <w:uiPriority w:val="0"/>
    <w:rPr>
      <w:b/>
    </w:rPr>
  </w:style>
  <w:style w:type="character" w:styleId="18">
    <w:name w:val="FollowedHyperlink"/>
    <w:basedOn w:val="16"/>
    <w:qFormat/>
    <w:uiPriority w:val="0"/>
    <w:rPr>
      <w:color w:val="1F376D"/>
      <w:u w:val="none"/>
    </w:rPr>
  </w:style>
  <w:style w:type="character" w:styleId="19">
    <w:name w:val="Hyperlink"/>
    <w:basedOn w:val="16"/>
    <w:uiPriority w:val="0"/>
    <w:rPr>
      <w:color w:val="1F376D"/>
      <w:u w:val="none"/>
    </w:rPr>
  </w:style>
  <w:style w:type="character" w:styleId="20">
    <w:name w:val="annotation reference"/>
    <w:basedOn w:val="16"/>
    <w:qFormat/>
    <w:uiPriority w:val="0"/>
    <w:rPr>
      <w:sz w:val="21"/>
      <w:szCs w:val="21"/>
    </w:rPr>
  </w:style>
  <w:style w:type="character" w:customStyle="1" w:styleId="21">
    <w:name w:val="页眉 字符"/>
    <w:link w:val="10"/>
    <w:qFormat/>
    <w:uiPriority w:val="0"/>
    <w:rPr>
      <w:kern w:val="2"/>
      <w:sz w:val="18"/>
      <w:szCs w:val="18"/>
      <w:lang w:bidi="ar-SA"/>
    </w:rPr>
  </w:style>
  <w:style w:type="character" w:customStyle="1" w:styleId="22">
    <w:name w:val="info"/>
    <w:basedOn w:val="16"/>
    <w:qFormat/>
    <w:uiPriority w:val="0"/>
    <w:rPr>
      <w:color w:val="555555"/>
    </w:rPr>
  </w:style>
  <w:style w:type="character" w:customStyle="1" w:styleId="23">
    <w:name w:val="页脚 字符"/>
    <w:link w:val="9"/>
    <w:qFormat/>
    <w:uiPriority w:val="0"/>
    <w:rPr>
      <w:kern w:val="2"/>
      <w:sz w:val="18"/>
      <w:szCs w:val="18"/>
      <w:lang w:bidi="ar-SA"/>
    </w:rPr>
  </w:style>
  <w:style w:type="paragraph" w:customStyle="1" w:styleId="24">
    <w:name w:val="WPSOffice手动目录 1"/>
    <w:qFormat/>
    <w:uiPriority w:val="0"/>
    <w:rPr>
      <w:rFonts w:ascii="Times New Roman" w:hAnsi="Times New Roman" w:eastAsia="宋体" w:cs="Times New Roman"/>
      <w:lang w:val="en-US" w:eastAsia="zh-CN" w:bidi="mn-Mong-CN"/>
    </w:rPr>
  </w:style>
  <w:style w:type="paragraph" w:customStyle="1" w:styleId="25">
    <w:name w:val="WPSOffice手动目录 2"/>
    <w:qFormat/>
    <w:uiPriority w:val="0"/>
    <w:pPr>
      <w:ind w:left="200" w:leftChars="200"/>
    </w:pPr>
    <w:rPr>
      <w:rFonts w:ascii="Times New Roman" w:hAnsi="Times New Roman" w:eastAsia="宋体" w:cs="Times New Roman"/>
      <w:lang w:val="en-US" w:eastAsia="zh-CN" w:bidi="mn-Mong-CN"/>
    </w:rPr>
  </w:style>
  <w:style w:type="paragraph" w:styleId="26">
    <w:name w:val="List Paragraph"/>
    <w:basedOn w:val="1"/>
    <w:qFormat/>
    <w:uiPriority w:val="99"/>
    <w:pPr>
      <w:ind w:firstLine="420" w:firstLineChars="200"/>
    </w:pPr>
  </w:style>
  <w:style w:type="paragraph" w:customStyle="1" w:styleId="27">
    <w:name w:val="WPSOffice手动目录 3"/>
    <w:qFormat/>
    <w:uiPriority w:val="0"/>
    <w:pPr>
      <w:ind w:left="400" w:leftChars="400"/>
    </w:pPr>
    <w:rPr>
      <w:rFonts w:ascii="Times New Roman" w:hAnsi="Times New Roman" w:eastAsia="宋体" w:cs="Times New Roman"/>
      <w:lang w:val="en-US" w:eastAsia="zh-CN" w:bidi="mn-Mong-CN"/>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30"/>
    <customShpInfo spid="_x0000_s1029"/>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FE24880-B588-4451-A2CD-901898E4CDE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21</Pages>
  <Words>2376</Words>
  <Characters>13548</Characters>
  <Lines>112</Lines>
  <Paragraphs>31</Paragraphs>
  <TotalTime>15</TotalTime>
  <ScaleCrop>false</ScaleCrop>
  <LinksUpToDate>false</LinksUpToDate>
  <CharactersWithSpaces>15893</CharactersWithSpaces>
  <Application>WPS Office_11.1.0.8813_F1E327BC-269C-435d-A152-05C5408002CA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2020-07-30T01:27:00Z</dcterms:created>
  <dc:creator>mine1415446262</dc:creator>
  <cp:lastModifiedBy>wj</cp:lastModifiedBy>
  <cp:lastPrinted>2019-08-28T02:39:00Z</cp:lastPrinted>
  <dcterms:modified xsi:type="dcterms:W3CDTF">2022-02-09T12:45:48Z</dcterms:modified>
  <dc:title>兴安职业技术学院</dc:title>
  <cp:revision>217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2052-11.1.0.8813</vt:lpwstr>
  </property>
  <property fmtid="{D5CDD505-2E9C-101B-9397-08002B2CF9AE}" pid="3" name="ICV">
    <vt:lpwstr>33815716892C46DDB7C62D3CB6842163</vt:lpwstr>
  </property>
</Properties>
</file>