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3" w:firstLineChars="200"/>
        <w:jc w:val="center"/>
        <w:rPr>
          <w:rFonts w:ascii="仿宋" w:hAnsi="仿宋" w:eastAsia="仿宋" w:cs="仿宋"/>
          <w:sz w:val="24"/>
        </w:rPr>
      </w:pPr>
      <w:r>
        <w:rPr>
          <w:rFonts w:hint="eastAsia" w:ascii="仿宋" w:hAnsi="仿宋" w:eastAsia="仿宋" w:cs="仿宋"/>
          <w:b/>
          <w:bCs/>
          <w:sz w:val="32"/>
          <w:szCs w:val="32"/>
        </w:rPr>
        <w:t>小学教育专业人才培养方案</w:t>
      </w:r>
    </w:p>
    <w:p>
      <w:pPr>
        <w:spacing w:line="500" w:lineRule="exact"/>
        <w:jc w:val="center"/>
        <w:rPr>
          <w:rFonts w:ascii="仿宋" w:hAnsi="仿宋" w:eastAsia="仿宋" w:cs="仿宋"/>
          <w:sz w:val="24"/>
        </w:rPr>
      </w:pPr>
      <w:r>
        <w:rPr>
          <w:rFonts w:hint="eastAsia" w:ascii="仿宋" w:hAnsi="仿宋" w:eastAsia="仿宋" w:cs="仿宋"/>
          <w:sz w:val="24"/>
        </w:rPr>
        <w:t xml:space="preserve">     （2021级    专业代码：570103K     专业负责人：红杰）</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一、招生对象、学制、修业年限</w:t>
      </w:r>
    </w:p>
    <w:p>
      <w:pPr>
        <w:spacing w:before="156" w:beforeLines="50" w:after="156" w:afterLines="50" w:line="480" w:lineRule="exact"/>
        <w:ind w:firstLine="482" w:firstLineChars="200"/>
        <w:rPr>
          <w:rFonts w:ascii="仿宋" w:hAnsi="仿宋" w:eastAsia="仿宋" w:cs="仿宋"/>
          <w:b/>
          <w:sz w:val="24"/>
        </w:rPr>
      </w:pPr>
      <w:r>
        <w:rPr>
          <w:rFonts w:hint="eastAsia" w:ascii="仿宋" w:hAnsi="仿宋" w:eastAsia="仿宋" w:cs="仿宋"/>
          <w:b/>
          <w:sz w:val="24"/>
        </w:rPr>
        <w:t>1. 招生对象：普通高中毕业生，文理兼收</w:t>
      </w:r>
    </w:p>
    <w:p>
      <w:pPr>
        <w:spacing w:before="156" w:beforeLines="50" w:after="156" w:afterLines="50" w:line="480" w:lineRule="exact"/>
        <w:ind w:firstLine="482" w:firstLineChars="200"/>
        <w:rPr>
          <w:rFonts w:ascii="仿宋" w:hAnsi="仿宋" w:eastAsia="仿宋" w:cs="仿宋"/>
          <w:b/>
          <w:sz w:val="24"/>
        </w:rPr>
      </w:pPr>
      <w:r>
        <w:rPr>
          <w:rFonts w:hint="eastAsia" w:ascii="仿宋" w:hAnsi="仿宋" w:eastAsia="仿宋" w:cs="仿宋"/>
          <w:b/>
          <w:sz w:val="24"/>
        </w:rPr>
        <w:t>2. 学    制：三年</w:t>
      </w:r>
    </w:p>
    <w:p>
      <w:pPr>
        <w:spacing w:before="156" w:beforeLines="50" w:after="156" w:afterLines="50" w:line="480" w:lineRule="exact"/>
        <w:ind w:firstLine="482" w:firstLineChars="200"/>
        <w:rPr>
          <w:rFonts w:ascii="仿宋" w:hAnsi="仿宋" w:eastAsia="仿宋" w:cs="仿宋"/>
          <w:b/>
          <w:sz w:val="24"/>
        </w:rPr>
      </w:pPr>
      <w:r>
        <w:rPr>
          <w:rFonts w:hint="eastAsia" w:ascii="仿宋" w:hAnsi="仿宋" w:eastAsia="仿宋" w:cs="仿宋"/>
          <w:b/>
          <w:sz w:val="24"/>
        </w:rPr>
        <w:t xml:space="preserve">3. 学    历：专科 </w:t>
      </w:r>
    </w:p>
    <w:p>
      <w:pPr>
        <w:pStyle w:val="2"/>
        <w:spacing w:before="0" w:beforeLines="0" w:after="0" w:afterLines="0" w:line="500" w:lineRule="exact"/>
        <w:ind w:firstLine="482" w:firstLineChars="200"/>
        <w:rPr>
          <w:color w:val="auto"/>
        </w:rPr>
      </w:pPr>
      <w:r>
        <w:rPr>
          <w:rFonts w:hint="eastAsia" w:ascii="仿宋" w:hAnsi="仿宋" w:eastAsia="仿宋" w:cs="仿宋"/>
          <w:bCs w:val="0"/>
          <w:color w:val="auto"/>
          <w:sz w:val="24"/>
          <w:szCs w:val="24"/>
        </w:rPr>
        <w:t xml:space="preserve">4. 修业年限：三年—六年 </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二、培养目标与培养规格</w:t>
      </w:r>
    </w:p>
    <w:p>
      <w:pPr>
        <w:pStyle w:val="2"/>
        <w:spacing w:before="0" w:beforeLines="0" w:after="0" w:afterLines="0" w:line="500" w:lineRule="exact"/>
        <w:ind w:firstLine="482" w:firstLineChars="200"/>
        <w:rPr>
          <w:rFonts w:eastAsia="仿宋"/>
          <w:color w:val="auto"/>
          <w:sz w:val="24"/>
          <w:szCs w:val="24"/>
        </w:rPr>
      </w:pPr>
      <w:r>
        <w:rPr>
          <w:rFonts w:hint="eastAsia" w:ascii="仿宋" w:hAnsi="仿宋" w:eastAsia="仿宋" w:cs="仿宋"/>
          <w:color w:val="auto"/>
          <w:sz w:val="24"/>
          <w:szCs w:val="24"/>
        </w:rPr>
        <w:t>（一） 培养目标</w:t>
      </w:r>
    </w:p>
    <w:p>
      <w:pPr>
        <w:spacing w:line="500" w:lineRule="exact"/>
        <w:ind w:firstLine="481"/>
        <w:rPr>
          <w:rFonts w:ascii="仿宋" w:hAnsi="仿宋" w:eastAsia="仿宋"/>
          <w:sz w:val="24"/>
        </w:rPr>
      </w:pPr>
      <w:r>
        <w:rPr>
          <w:rFonts w:hint="eastAsia" w:ascii="仿宋" w:hAnsi="仿宋" w:eastAsia="仿宋"/>
          <w:sz w:val="24"/>
        </w:rPr>
        <w:t>本专业培养</w:t>
      </w:r>
      <w:r>
        <w:rPr>
          <w:rFonts w:hint="eastAsia" w:ascii="仿宋" w:hAnsi="仿宋" w:eastAsia="仿宋" w:cs="仿宋"/>
          <w:kern w:val="0"/>
          <w:sz w:val="24"/>
          <w:szCs w:val="24"/>
          <w:shd w:val="clear" w:color="auto" w:fill="FFFFFF"/>
        </w:rPr>
        <w:t>思想政治坚定</w:t>
      </w:r>
      <w:r>
        <w:rPr>
          <w:rFonts w:hint="eastAsia" w:ascii="仿宋" w:hAnsi="仿宋" w:eastAsia="仿宋"/>
          <w:sz w:val="24"/>
        </w:rPr>
        <w:t>、</w:t>
      </w:r>
      <w:r>
        <w:rPr>
          <w:rFonts w:hint="eastAsia" w:ascii="仿宋" w:hAnsi="仿宋" w:eastAsia="仿宋" w:cs="仿宋"/>
          <w:kern w:val="0"/>
          <w:sz w:val="24"/>
          <w:szCs w:val="24"/>
          <w:shd w:val="clear" w:color="auto" w:fill="FFFFFF"/>
        </w:rPr>
        <w:t>德技并修、全面发展，具有良好的</w:t>
      </w:r>
      <w:r>
        <w:rPr>
          <w:rFonts w:hint="eastAsia" w:ascii="仿宋" w:hAnsi="仿宋" w:eastAsia="仿宋"/>
          <w:sz w:val="24"/>
        </w:rPr>
        <w:t>人文素养</w:t>
      </w:r>
      <w:r>
        <w:rPr>
          <w:rFonts w:hint="eastAsia" w:ascii="仿宋" w:hAnsi="仿宋" w:eastAsia="仿宋" w:cs="仿宋"/>
          <w:kern w:val="0"/>
          <w:sz w:val="24"/>
          <w:szCs w:val="24"/>
          <w:shd w:val="clear" w:color="auto" w:fill="FFFFFF"/>
        </w:rPr>
        <w:t>、职业道德素质及现代教育观念</w:t>
      </w:r>
      <w:r>
        <w:rPr>
          <w:rFonts w:hint="eastAsia" w:ascii="仿宋" w:hAnsi="仿宋" w:eastAsia="仿宋"/>
          <w:sz w:val="24"/>
        </w:rPr>
        <w:t>，较全面地掌握小学教师工作的基础理论、基本知识和基本技能，德、智、体、美、劳全面发展的小学教育教学、研究、管理及服务机构工作人员，或党政机关、企事业单位的文秘、公关、宣传、管理等工作的高素质应用型人才。</w:t>
      </w:r>
    </w:p>
    <w:p>
      <w:pPr>
        <w:spacing w:line="500" w:lineRule="exact"/>
        <w:ind w:firstLine="482" w:firstLineChars="200"/>
        <w:rPr>
          <w:rFonts w:ascii="仿宋" w:hAnsi="仿宋" w:eastAsia="仿宋"/>
          <w:b/>
          <w:bCs/>
          <w:sz w:val="24"/>
        </w:rPr>
      </w:pPr>
      <w:r>
        <w:rPr>
          <w:rFonts w:hint="eastAsia" w:ascii="仿宋" w:hAnsi="仿宋" w:eastAsia="仿宋"/>
          <w:b/>
          <w:bCs/>
          <w:sz w:val="24"/>
        </w:rPr>
        <w:t>（二）培养规格</w:t>
      </w:r>
    </w:p>
    <w:p>
      <w:pPr>
        <w:spacing w:line="500" w:lineRule="exact"/>
        <w:ind w:firstLine="481"/>
        <w:rPr>
          <w:rFonts w:ascii="仿宋" w:hAnsi="仿宋" w:eastAsia="仿宋"/>
          <w:sz w:val="24"/>
        </w:rPr>
      </w:pPr>
      <w:r>
        <w:rPr>
          <w:rFonts w:hint="eastAsia" w:ascii="仿宋" w:hAnsi="仿宋" w:eastAsia="仿宋"/>
          <w:sz w:val="24"/>
        </w:rPr>
        <w:t xml:space="preserve"> 1. 素质目标：</w:t>
      </w:r>
    </w:p>
    <w:p>
      <w:pPr>
        <w:spacing w:line="500" w:lineRule="exact"/>
        <w:ind w:firstLine="481"/>
        <w:rPr>
          <w:rFonts w:ascii="仿宋" w:hAnsi="仿宋" w:eastAsia="仿宋"/>
          <w:sz w:val="24"/>
        </w:rPr>
      </w:pPr>
      <w:r>
        <w:rPr>
          <w:rFonts w:hint="eastAsia" w:ascii="仿宋" w:hAnsi="仿宋" w:eastAsia="仿宋"/>
          <w:sz w:val="24"/>
        </w:rPr>
        <w:t xml:space="preserve">[师德规范]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  </w:t>
      </w:r>
    </w:p>
    <w:p>
      <w:pPr>
        <w:spacing w:line="360" w:lineRule="auto"/>
        <w:ind w:firstLine="480" w:firstLineChars="200"/>
        <w:rPr>
          <w:rFonts w:ascii="仿宋" w:hAnsi="仿宋" w:eastAsia="仿宋"/>
          <w:sz w:val="24"/>
        </w:rPr>
      </w:pPr>
      <w:r>
        <w:rPr>
          <w:rFonts w:hint="eastAsia" w:ascii="仿宋" w:hAnsi="仿宋" w:eastAsia="仿宋"/>
          <w:sz w:val="24"/>
        </w:rPr>
        <w:t>[教育情怀]具有从教意愿，认同教师工作的意义和专业性，具有积极的情感、端正的态度、正确的价值观。具有人文底蕴和科学精神，尊重学生人格，富有爱心、责任心、事业心，工作细心、耐心，做学生锤炼品格、学习知识、创新思维、奉献祖国的引路人。具有较为深厚的人文底蕴和科学精神，奋发向上的追求，积极乐观的情感。</w:t>
      </w:r>
    </w:p>
    <w:p>
      <w:pPr>
        <w:spacing w:line="360" w:lineRule="auto"/>
        <w:ind w:firstLine="480" w:firstLineChars="200"/>
        <w:rPr>
          <w:rFonts w:ascii="仿宋" w:hAnsi="仿宋" w:eastAsia="仿宋"/>
          <w:sz w:val="24"/>
        </w:rPr>
      </w:pPr>
      <w:r>
        <w:rPr>
          <w:rFonts w:hint="eastAsia" w:ascii="仿宋" w:hAnsi="仿宋" w:eastAsia="仿宋"/>
          <w:sz w:val="24"/>
        </w:rPr>
        <w:t>[工匠精神]树立家国情怀，具备积极正确的岗位情感、态度与价值观。甘心奉献，勇于担当，诚实守信，能够以精益求精的职业精神要求自己，对待工作。</w:t>
      </w:r>
    </w:p>
    <w:p>
      <w:pPr>
        <w:numPr>
          <w:ilvl w:val="0"/>
          <w:numId w:val="1"/>
        </w:numPr>
        <w:spacing w:line="500" w:lineRule="exact"/>
        <w:ind w:firstLine="481"/>
        <w:rPr>
          <w:rFonts w:ascii="仿宋" w:hAnsi="仿宋" w:eastAsia="仿宋"/>
          <w:sz w:val="24"/>
        </w:rPr>
      </w:pPr>
      <w:r>
        <w:rPr>
          <w:rFonts w:hint="eastAsia" w:ascii="仿宋" w:hAnsi="仿宋" w:eastAsia="仿宋"/>
          <w:sz w:val="24"/>
        </w:rPr>
        <w:t>能力目标</w:t>
      </w:r>
    </w:p>
    <w:p>
      <w:pPr>
        <w:spacing w:line="500" w:lineRule="exact"/>
        <w:ind w:firstLine="481"/>
        <w:rPr>
          <w:rFonts w:ascii="仿宋" w:hAnsi="仿宋" w:eastAsia="仿宋"/>
          <w:sz w:val="24"/>
        </w:rPr>
      </w:pPr>
      <w:r>
        <w:rPr>
          <w:rFonts w:hint="eastAsia" w:ascii="仿宋" w:hAnsi="仿宋" w:eastAsia="仿宋"/>
          <w:sz w:val="24"/>
        </w:rPr>
        <w:t>[教学能力] 在教育实践中，能够依据所小学教学标准，针对小学生身心发展和认知特点，运用学科教学知识和信息技术，进行教学设计、实施和评价，获得教学体验，具备教学基本技能，具有初步的教学能力和一定的教学研究能力。</w:t>
      </w:r>
    </w:p>
    <w:p>
      <w:pPr>
        <w:spacing w:line="500" w:lineRule="exact"/>
        <w:ind w:firstLine="480" w:firstLineChars="200"/>
        <w:rPr>
          <w:rFonts w:ascii="仿宋" w:hAnsi="仿宋" w:eastAsia="仿宋"/>
          <w:sz w:val="24"/>
        </w:rPr>
      </w:pPr>
      <w:r>
        <w:rPr>
          <w:rFonts w:hint="eastAsia" w:ascii="仿宋" w:hAnsi="仿宋" w:eastAsia="仿宋"/>
          <w:sz w:val="24"/>
        </w:rPr>
        <w:t>[学会反思] 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pPr>
        <w:spacing w:line="500" w:lineRule="exact"/>
        <w:ind w:firstLine="481"/>
        <w:rPr>
          <w:rFonts w:ascii="仿宋" w:hAnsi="仿宋" w:eastAsia="仿宋"/>
          <w:sz w:val="24"/>
        </w:rPr>
      </w:pPr>
      <w:r>
        <w:rPr>
          <w:rFonts w:hint="eastAsia" w:ascii="仿宋" w:hAnsi="仿宋" w:eastAsia="仿宋"/>
          <w:sz w:val="24"/>
        </w:rPr>
        <w:t>[班级指导] 树立德育为先理念，了解小学德育原理与方法。掌握班级组织与建设的工作规律和基本方法。能够在班主任工作实践中，参与德育和心理健康教育等教育活动的组织与指导，获得积极体验。</w:t>
      </w:r>
    </w:p>
    <w:p>
      <w:pPr>
        <w:spacing w:line="500" w:lineRule="exact"/>
        <w:ind w:firstLine="481"/>
        <w:rPr>
          <w:rFonts w:ascii="仿宋" w:hAnsi="仿宋" w:eastAsia="仿宋"/>
          <w:sz w:val="24"/>
        </w:rPr>
      </w:pPr>
      <w:r>
        <w:rPr>
          <w:rFonts w:hint="eastAsia" w:ascii="仿宋" w:hAnsi="仿宋" w:eastAsia="仿宋"/>
          <w:sz w:val="24"/>
        </w:rPr>
        <w:t>[综合育人] 了解小学生身心发展和养成教育规律。理解学科育人价值，能够有机结合学科教学进行育人活动。了解学校文化和教育活动的育人内涵和方法，参与组织主题教育、少先队活动和社团活动，促进学生全面、健康发展。</w:t>
      </w:r>
    </w:p>
    <w:p>
      <w:pPr>
        <w:spacing w:line="500" w:lineRule="exact"/>
        <w:ind w:firstLine="481"/>
        <w:rPr>
          <w:rFonts w:ascii="仿宋" w:hAnsi="仿宋" w:eastAsia="仿宋"/>
          <w:sz w:val="24"/>
        </w:rPr>
      </w:pPr>
      <w:r>
        <w:rPr>
          <w:rFonts w:hint="eastAsia" w:ascii="仿宋" w:hAnsi="仿宋" w:eastAsia="仿宋"/>
          <w:sz w:val="24"/>
        </w:rPr>
        <w:t>[沟通合作] 理解学习共同体的作用，具有团队协作精神，掌握沟通合作技能，具有小组互助和合作学习体验。</w:t>
      </w:r>
    </w:p>
    <w:p>
      <w:pPr>
        <w:spacing w:line="500" w:lineRule="exact"/>
        <w:ind w:firstLine="481"/>
        <w:rPr>
          <w:rFonts w:ascii="仿宋" w:hAnsi="仿宋" w:eastAsia="仿宋"/>
          <w:sz w:val="24"/>
        </w:rPr>
      </w:pPr>
      <w:r>
        <w:rPr>
          <w:rFonts w:hint="eastAsia" w:ascii="仿宋" w:hAnsi="仿宋" w:eastAsia="仿宋"/>
          <w:sz w:val="24"/>
        </w:rPr>
        <w:t>3.知识目标：</w:t>
      </w:r>
    </w:p>
    <w:p>
      <w:pPr>
        <w:spacing w:line="500" w:lineRule="exact"/>
        <w:ind w:firstLine="481"/>
        <w:rPr>
          <w:rFonts w:ascii="仿宋" w:hAnsi="仿宋" w:eastAsia="仿宋"/>
          <w:sz w:val="24"/>
        </w:rPr>
      </w:pPr>
      <w:r>
        <w:rPr>
          <w:rFonts w:hint="eastAsia" w:ascii="仿宋" w:hAnsi="仿宋" w:eastAsia="仿宋"/>
          <w:sz w:val="24"/>
        </w:rPr>
        <w:t>[专业知识]系统扎实地掌握小学数学、语文、英语等学科的基本理论、基础知识和基本技能。了解学科的发展历史和前沿动态，并能从综合视角出发认识本学科与其他学科的关联。了解学科整合在小学教育中的价值，了解所教学科与其他学科的联系，以及与社会实践、小学生生活实践的联系。</w:t>
      </w:r>
    </w:p>
    <w:p>
      <w:pPr>
        <w:pStyle w:val="2"/>
        <w:rPr>
          <w:rFonts w:ascii="仿宋" w:hAnsi="仿宋" w:eastAsia="仿宋" w:cs="仿宋"/>
          <w:color w:val="auto"/>
        </w:rPr>
      </w:pPr>
      <w:r>
        <w:rPr>
          <w:rFonts w:hint="eastAsia" w:ascii="仿宋" w:hAnsi="仿宋" w:eastAsia="仿宋" w:cs="仿宋"/>
          <w:color w:val="auto"/>
        </w:rPr>
        <w:t>三、核心岗位（群）分析</w:t>
      </w:r>
    </w:p>
    <w:tbl>
      <w:tblPr>
        <w:tblStyle w:val="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165"/>
        <w:gridCol w:w="210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710" w:type="dxa"/>
          </w:tcPr>
          <w:p>
            <w:pPr>
              <w:spacing w:line="480" w:lineRule="exact"/>
              <w:rPr>
                <w:rFonts w:ascii="仿宋" w:hAnsi="仿宋" w:eastAsia="仿宋" w:cs="仿宋"/>
                <w:sz w:val="24"/>
              </w:rPr>
            </w:pPr>
            <w:r>
              <w:rPr>
                <w:rFonts w:hint="eastAsia" w:ascii="仿宋" w:hAnsi="仿宋" w:eastAsia="仿宋" w:cs="仿宋"/>
                <w:sz w:val="24"/>
              </w:rPr>
              <w:t>序号</w:t>
            </w:r>
          </w:p>
        </w:tc>
        <w:tc>
          <w:tcPr>
            <w:tcW w:w="1701" w:type="dxa"/>
          </w:tcPr>
          <w:p>
            <w:pPr>
              <w:spacing w:line="480" w:lineRule="exact"/>
              <w:jc w:val="center"/>
              <w:rPr>
                <w:rFonts w:ascii="仿宋" w:hAnsi="仿宋" w:eastAsia="仿宋" w:cs="仿宋"/>
                <w:sz w:val="24"/>
              </w:rPr>
            </w:pPr>
            <w:r>
              <w:rPr>
                <w:rFonts w:hint="eastAsia" w:ascii="仿宋" w:hAnsi="仿宋" w:eastAsia="仿宋" w:cs="仿宋"/>
                <w:sz w:val="24"/>
              </w:rPr>
              <w:t>核心岗位</w:t>
            </w:r>
          </w:p>
        </w:tc>
        <w:tc>
          <w:tcPr>
            <w:tcW w:w="2165" w:type="dxa"/>
          </w:tcPr>
          <w:p>
            <w:pPr>
              <w:spacing w:line="480" w:lineRule="exact"/>
              <w:ind w:firstLine="240" w:firstLineChars="100"/>
              <w:rPr>
                <w:rFonts w:ascii="仿宋" w:hAnsi="仿宋" w:eastAsia="仿宋" w:cs="仿宋"/>
                <w:sz w:val="24"/>
              </w:rPr>
            </w:pPr>
            <w:r>
              <w:rPr>
                <w:rFonts w:hint="eastAsia" w:ascii="仿宋" w:hAnsi="仿宋" w:eastAsia="仿宋" w:cs="仿宋"/>
                <w:sz w:val="24"/>
              </w:rPr>
              <w:t>素质能力要求</w:t>
            </w:r>
          </w:p>
        </w:tc>
        <w:tc>
          <w:tcPr>
            <w:tcW w:w="2100" w:type="dxa"/>
          </w:tcPr>
          <w:p>
            <w:pPr>
              <w:spacing w:line="480" w:lineRule="exact"/>
              <w:ind w:firstLine="240" w:firstLineChars="100"/>
              <w:rPr>
                <w:rFonts w:ascii="仿宋" w:hAnsi="仿宋" w:eastAsia="仿宋" w:cs="仿宋"/>
                <w:sz w:val="24"/>
              </w:rPr>
            </w:pPr>
            <w:r>
              <w:rPr>
                <w:rFonts w:hint="eastAsia" w:ascii="仿宋" w:hAnsi="仿宋" w:eastAsia="仿宋" w:cs="仿宋"/>
                <w:sz w:val="24"/>
              </w:rPr>
              <w:t>专业核心课程</w:t>
            </w:r>
          </w:p>
        </w:tc>
        <w:tc>
          <w:tcPr>
            <w:tcW w:w="2250" w:type="dxa"/>
          </w:tcPr>
          <w:p>
            <w:pPr>
              <w:spacing w:line="480" w:lineRule="exact"/>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710" w:type="dxa"/>
            <w:vAlign w:val="center"/>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1701" w:type="dxa"/>
            <w:vAlign w:val="center"/>
          </w:tcPr>
          <w:p>
            <w:pPr>
              <w:rPr>
                <w:rFonts w:ascii="仿宋" w:hAnsi="仿宋" w:eastAsia="仿宋" w:cs="仿宋"/>
                <w:szCs w:val="21"/>
              </w:rPr>
            </w:pPr>
            <w:r>
              <w:rPr>
                <w:rFonts w:hint="eastAsia" w:ascii="仿宋" w:hAnsi="仿宋" w:eastAsia="仿宋" w:cs="仿宋"/>
                <w:szCs w:val="21"/>
              </w:rPr>
              <w:t>小学语文教师</w:t>
            </w:r>
          </w:p>
        </w:tc>
        <w:tc>
          <w:tcPr>
            <w:tcW w:w="2165" w:type="dxa"/>
            <w:vAlign w:val="center"/>
          </w:tcPr>
          <w:p>
            <w:pPr>
              <w:jc w:val="center"/>
              <w:rPr>
                <w:rFonts w:ascii="仿宋" w:hAnsi="仿宋" w:eastAsia="仿宋" w:cs="仿宋"/>
                <w:szCs w:val="21"/>
              </w:rPr>
            </w:pPr>
            <w:r>
              <w:rPr>
                <w:rFonts w:hint="eastAsia" w:ascii="仿宋" w:hAnsi="仿宋" w:eastAsia="仿宋" w:cs="仿宋"/>
                <w:szCs w:val="21"/>
              </w:rPr>
              <w:t>掌握扎实的小学教育理论知识与技能</w:t>
            </w:r>
          </w:p>
        </w:tc>
        <w:tc>
          <w:tcPr>
            <w:tcW w:w="2100" w:type="dxa"/>
            <w:vMerge w:val="restart"/>
            <w:vAlign w:val="center"/>
          </w:tcPr>
          <w:p>
            <w:pPr>
              <w:rPr>
                <w:rFonts w:ascii="仿宋" w:hAnsi="仿宋" w:eastAsia="仿宋" w:cs="仿宋"/>
                <w:szCs w:val="21"/>
              </w:rPr>
            </w:pPr>
            <w:r>
              <w:rPr>
                <w:rFonts w:hint="eastAsia" w:ascii="仿宋" w:hAnsi="仿宋" w:eastAsia="仿宋" w:cs="仿宋"/>
                <w:szCs w:val="21"/>
              </w:rPr>
              <w:t>《小学教育学》</w:t>
            </w:r>
          </w:p>
          <w:p>
            <w:pPr>
              <w:rPr>
                <w:rFonts w:ascii="仿宋" w:hAnsi="仿宋" w:eastAsia="仿宋" w:cs="仿宋"/>
                <w:szCs w:val="21"/>
              </w:rPr>
            </w:pPr>
            <w:r>
              <w:rPr>
                <w:rFonts w:hint="eastAsia" w:ascii="仿宋" w:hAnsi="仿宋" w:eastAsia="仿宋" w:cs="仿宋"/>
                <w:szCs w:val="21"/>
              </w:rPr>
              <w:t>《小学教育心理学》</w:t>
            </w:r>
          </w:p>
          <w:p>
            <w:pPr>
              <w:rPr>
                <w:rFonts w:ascii="仿宋" w:hAnsi="仿宋" w:eastAsia="仿宋" w:cs="仿宋"/>
                <w:szCs w:val="21"/>
              </w:rPr>
            </w:pPr>
            <w:r>
              <w:rPr>
                <w:rFonts w:hint="eastAsia" w:ascii="仿宋" w:hAnsi="仿宋" w:eastAsia="仿宋" w:cs="仿宋"/>
                <w:szCs w:val="21"/>
              </w:rPr>
              <w:t>《小学语文课程与教学》</w:t>
            </w:r>
          </w:p>
          <w:p>
            <w:pPr>
              <w:rPr>
                <w:rFonts w:ascii="仿宋" w:hAnsi="仿宋" w:eastAsia="仿宋" w:cs="仿宋"/>
                <w:szCs w:val="21"/>
              </w:rPr>
            </w:pPr>
            <w:r>
              <w:rPr>
                <w:rFonts w:hint="eastAsia" w:ascii="仿宋" w:hAnsi="仿宋" w:eastAsia="仿宋" w:cs="仿宋"/>
                <w:szCs w:val="21"/>
              </w:rPr>
              <w:t>《小学数学课程与教学》</w:t>
            </w:r>
          </w:p>
          <w:p>
            <w:pPr>
              <w:rPr>
                <w:rFonts w:ascii="仿宋" w:hAnsi="仿宋" w:eastAsia="仿宋" w:cs="仿宋"/>
                <w:szCs w:val="21"/>
              </w:rPr>
            </w:pPr>
            <w:r>
              <w:rPr>
                <w:rFonts w:hint="eastAsia" w:ascii="仿宋" w:hAnsi="仿宋" w:eastAsia="仿宋" w:cs="仿宋"/>
                <w:szCs w:val="21"/>
              </w:rPr>
              <w:t>《小学综合实践活动设计》</w:t>
            </w:r>
          </w:p>
          <w:p>
            <w:pPr>
              <w:rPr>
                <w:rFonts w:ascii="仿宋" w:hAnsi="仿宋" w:eastAsia="仿宋" w:cs="仿宋"/>
                <w:szCs w:val="21"/>
              </w:rPr>
            </w:pPr>
            <w:r>
              <w:rPr>
                <w:rFonts w:hint="eastAsia" w:ascii="仿宋" w:hAnsi="仿宋" w:eastAsia="仿宋" w:cs="仿宋"/>
                <w:szCs w:val="21"/>
              </w:rPr>
              <w:t>《小学课堂教学与技能训练》（语文、数学、英语、道德）</w:t>
            </w:r>
          </w:p>
          <w:p>
            <w:pPr>
              <w:rPr>
                <w:rFonts w:ascii="仿宋" w:hAnsi="仿宋" w:eastAsia="仿宋" w:cs="仿宋"/>
                <w:szCs w:val="21"/>
              </w:rPr>
            </w:pPr>
            <w:r>
              <w:rPr>
                <w:rFonts w:hint="eastAsia" w:ascii="仿宋" w:hAnsi="仿宋" w:eastAsia="仿宋" w:cs="仿宋"/>
                <w:szCs w:val="21"/>
              </w:rPr>
              <w:t>《班级管理》</w:t>
            </w:r>
          </w:p>
        </w:tc>
        <w:tc>
          <w:tcPr>
            <w:tcW w:w="2250" w:type="dxa"/>
            <w:vAlign w:val="center"/>
          </w:tcPr>
          <w:p>
            <w:pPr>
              <w:jc w:val="center"/>
              <w:rPr>
                <w:rFonts w:ascii="仿宋" w:hAnsi="仿宋" w:eastAsia="仿宋" w:cs="仿宋"/>
                <w:szCs w:val="21"/>
              </w:rPr>
            </w:pPr>
            <w:r>
              <w:rPr>
                <w:rFonts w:hint="eastAsia" w:ascii="仿宋" w:hAnsi="仿宋" w:eastAsia="仿宋" w:cs="仿宋"/>
                <w:szCs w:val="21"/>
              </w:rPr>
              <w:t>小学教师资格证书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710" w:type="dxa"/>
            <w:vAlign w:val="center"/>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1701" w:type="dxa"/>
            <w:vAlign w:val="center"/>
          </w:tcPr>
          <w:p>
            <w:pPr>
              <w:rPr>
                <w:rFonts w:ascii="仿宋" w:hAnsi="仿宋" w:eastAsia="仿宋" w:cs="仿宋"/>
                <w:szCs w:val="21"/>
              </w:rPr>
            </w:pPr>
            <w:r>
              <w:rPr>
                <w:rFonts w:hint="eastAsia" w:ascii="仿宋" w:hAnsi="仿宋" w:eastAsia="仿宋" w:cs="仿宋"/>
                <w:szCs w:val="21"/>
              </w:rPr>
              <w:t>小学数学教师</w:t>
            </w:r>
          </w:p>
        </w:tc>
        <w:tc>
          <w:tcPr>
            <w:tcW w:w="2165" w:type="dxa"/>
            <w:vAlign w:val="center"/>
          </w:tcPr>
          <w:p>
            <w:pPr>
              <w:jc w:val="center"/>
              <w:rPr>
                <w:rFonts w:ascii="仿宋" w:hAnsi="仿宋" w:eastAsia="仿宋" w:cs="仿宋"/>
                <w:szCs w:val="21"/>
              </w:rPr>
            </w:pPr>
            <w:r>
              <w:rPr>
                <w:rFonts w:hint="eastAsia" w:ascii="仿宋" w:hAnsi="仿宋" w:eastAsia="仿宋" w:cs="仿宋"/>
                <w:szCs w:val="21"/>
              </w:rPr>
              <w:t>掌握扎实的小学教育理论知识与技能</w:t>
            </w:r>
          </w:p>
        </w:tc>
        <w:tc>
          <w:tcPr>
            <w:tcW w:w="2100" w:type="dxa"/>
            <w:vMerge w:val="continue"/>
            <w:vAlign w:val="center"/>
          </w:tcPr>
          <w:p>
            <w:pPr>
              <w:rPr>
                <w:rFonts w:ascii="仿宋" w:hAnsi="仿宋" w:eastAsia="仿宋" w:cs="仿宋"/>
                <w:szCs w:val="21"/>
              </w:rPr>
            </w:pPr>
          </w:p>
        </w:tc>
        <w:tc>
          <w:tcPr>
            <w:tcW w:w="2250" w:type="dxa"/>
            <w:vAlign w:val="center"/>
          </w:tcPr>
          <w:p>
            <w:pPr>
              <w:jc w:val="center"/>
              <w:rPr>
                <w:rFonts w:ascii="仿宋" w:hAnsi="仿宋" w:eastAsia="仿宋" w:cs="仿宋"/>
                <w:szCs w:val="21"/>
              </w:rPr>
            </w:pPr>
            <w:r>
              <w:rPr>
                <w:rFonts w:hint="eastAsia" w:ascii="仿宋" w:hAnsi="仿宋" w:eastAsia="仿宋" w:cs="仿宋"/>
                <w:szCs w:val="21"/>
              </w:rPr>
              <w:t>小学教师资格证书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vAlign w:val="center"/>
          </w:tcPr>
          <w:p>
            <w:pPr>
              <w:spacing w:line="480" w:lineRule="exact"/>
              <w:jc w:val="center"/>
              <w:rPr>
                <w:rFonts w:ascii="仿宋" w:hAnsi="仿宋" w:eastAsia="仿宋" w:cs="仿宋"/>
                <w:sz w:val="24"/>
              </w:rPr>
            </w:pPr>
            <w:r>
              <w:rPr>
                <w:rFonts w:hint="eastAsia" w:ascii="仿宋" w:hAnsi="仿宋" w:eastAsia="仿宋" w:cs="仿宋"/>
                <w:sz w:val="24"/>
              </w:rPr>
              <w:t>3</w:t>
            </w:r>
          </w:p>
        </w:tc>
        <w:tc>
          <w:tcPr>
            <w:tcW w:w="1701" w:type="dxa"/>
            <w:vAlign w:val="center"/>
          </w:tcPr>
          <w:p>
            <w:pPr>
              <w:rPr>
                <w:rFonts w:ascii="仿宋" w:hAnsi="仿宋" w:eastAsia="仿宋" w:cs="仿宋"/>
                <w:szCs w:val="21"/>
              </w:rPr>
            </w:pPr>
            <w:r>
              <w:rPr>
                <w:rFonts w:hint="eastAsia" w:ascii="仿宋" w:hAnsi="仿宋" w:eastAsia="仿宋" w:cs="仿宋"/>
                <w:szCs w:val="21"/>
              </w:rPr>
              <w:t>小学英语教师</w:t>
            </w:r>
          </w:p>
        </w:tc>
        <w:tc>
          <w:tcPr>
            <w:tcW w:w="2165" w:type="dxa"/>
            <w:vAlign w:val="center"/>
          </w:tcPr>
          <w:p>
            <w:pPr>
              <w:jc w:val="center"/>
              <w:rPr>
                <w:rFonts w:ascii="仿宋" w:hAnsi="仿宋" w:eastAsia="仿宋" w:cs="仿宋"/>
                <w:szCs w:val="21"/>
              </w:rPr>
            </w:pPr>
            <w:r>
              <w:rPr>
                <w:rFonts w:hint="eastAsia" w:ascii="仿宋" w:hAnsi="仿宋" w:eastAsia="仿宋" w:cs="仿宋"/>
                <w:szCs w:val="21"/>
              </w:rPr>
              <w:t>掌握扎实的小学教育理论知识与技能</w:t>
            </w:r>
          </w:p>
        </w:tc>
        <w:tc>
          <w:tcPr>
            <w:tcW w:w="2100" w:type="dxa"/>
            <w:vMerge w:val="continue"/>
            <w:vAlign w:val="center"/>
          </w:tcPr>
          <w:p>
            <w:pPr>
              <w:rPr>
                <w:rFonts w:ascii="仿宋" w:hAnsi="仿宋" w:eastAsia="仿宋" w:cs="仿宋"/>
                <w:szCs w:val="21"/>
              </w:rPr>
            </w:pPr>
          </w:p>
        </w:tc>
        <w:tc>
          <w:tcPr>
            <w:tcW w:w="2250" w:type="dxa"/>
            <w:vAlign w:val="center"/>
          </w:tcPr>
          <w:p>
            <w:pPr>
              <w:jc w:val="center"/>
              <w:rPr>
                <w:rFonts w:ascii="仿宋" w:hAnsi="仿宋" w:eastAsia="仿宋" w:cs="仿宋"/>
                <w:szCs w:val="21"/>
              </w:rPr>
            </w:pPr>
            <w:r>
              <w:rPr>
                <w:rFonts w:hint="eastAsia" w:ascii="仿宋" w:hAnsi="仿宋" w:eastAsia="仿宋" w:cs="仿宋"/>
                <w:szCs w:val="21"/>
              </w:rPr>
              <w:t>小学教师资格证书</w:t>
            </w:r>
          </w:p>
        </w:tc>
      </w:tr>
    </w:tbl>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四、毕业条件</w:t>
      </w:r>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必须取得本专业规定的158学分；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技能考证考级项目必须取得5学分。其中，必须取得普通话等级证书（二级甲等以上含二级甲等），高中阶段已取得的，可直接计相应学分；必须取得书写技能等级证书。</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5.技能过关：</w:t>
      </w:r>
      <w:r>
        <w:rPr>
          <w:rFonts w:hint="eastAsia" w:ascii="仿宋" w:hAnsi="仿宋" w:eastAsia="仿宋" w:cs="仿宋"/>
          <w:kern w:val="0"/>
          <w:sz w:val="24"/>
        </w:rPr>
        <w:t>在各门课程考核合格的基础之上，毕业前共需要进行9项技能的专项考核，其中教师口语（普通话）、书法（三笔字）、课件制作、简笔画、名篇背诵、小学数学教学设计、小学语文教学设计、说课、试讲等技能的考核。各项技能考核合格后颁发相应技能的合格证书，方可毕业。（详见《师范教育系学生九项技能考核实施方案》）</w:t>
      </w:r>
    </w:p>
    <w:p>
      <w:pPr>
        <w:widowControl/>
        <w:spacing w:line="500" w:lineRule="exact"/>
        <w:jc w:val="left"/>
        <w:rPr>
          <w:rFonts w:ascii="仿宋" w:hAnsi="仿宋" w:eastAsia="仿宋" w:cs="仿宋"/>
          <w:kern w:val="0"/>
          <w:sz w:val="24"/>
        </w:rPr>
      </w:pPr>
      <w:r>
        <w:rPr>
          <w:rFonts w:hint="eastAsia" w:ascii="仿宋" w:hAnsi="仿宋" w:eastAsia="仿宋" w:cs="仿宋"/>
          <w:kern w:val="0"/>
          <w:sz w:val="24"/>
        </w:rPr>
        <w:t>6.</w:t>
      </w:r>
      <w:r>
        <w:rPr>
          <w:rFonts w:hint="eastAsia" w:ascii="仿宋" w:hAnsi="仿宋" w:eastAsia="仿宋" w:cs="仿宋"/>
          <w:b/>
          <w:kern w:val="0"/>
          <w:sz w:val="24"/>
          <w:szCs w:val="22"/>
        </w:rPr>
        <w:t>教育见习：</w:t>
      </w:r>
      <w:r>
        <w:rPr>
          <w:rFonts w:hint="eastAsia" w:ascii="仿宋" w:hAnsi="仿宋" w:eastAsia="仿宋" w:cs="仿宋"/>
          <w:kern w:val="0"/>
          <w:sz w:val="24"/>
          <w:szCs w:val="22"/>
        </w:rPr>
        <w:t>必须按时参加本专业统一安排的教育见习，并认真完成各项见习任务，方可毕业。</w:t>
      </w:r>
    </w:p>
    <w:p>
      <w:pPr>
        <w:pStyle w:val="2"/>
        <w:spacing w:before="0" w:beforeLines="0" w:after="0" w:afterLines="0" w:line="500" w:lineRule="exact"/>
        <w:rPr>
          <w:rFonts w:ascii="仿宋" w:hAnsi="仿宋" w:eastAsia="仿宋" w:cs="仿宋"/>
          <w:color w:val="auto"/>
        </w:rPr>
      </w:pP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 xml:space="preserve">五、职业能力与学习内容分析 </w:t>
      </w:r>
    </w:p>
    <w:p>
      <w:pPr>
        <w:spacing w:line="500" w:lineRule="exact"/>
        <w:rPr>
          <w:rFonts w:ascii="仿宋" w:hAnsi="仿宋" w:eastAsia="仿宋" w:cs="仿宋"/>
          <w:b/>
          <w:sz w:val="24"/>
        </w:rPr>
      </w:pPr>
      <w:r>
        <w:rPr>
          <w:rFonts w:hint="eastAsia" w:ascii="仿宋" w:hAnsi="仿宋" w:eastAsia="仿宋" w:cs="仿宋"/>
          <w:b/>
          <w:sz w:val="24"/>
        </w:rPr>
        <w:t>1．公共基础课</w:t>
      </w:r>
    </w:p>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p>
    <w:tbl>
      <w:tblPr>
        <w:tblStyle w:val="7"/>
        <w:tblW w:w="91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460"/>
        <w:gridCol w:w="2616"/>
        <w:gridCol w:w="1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902"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职业基本素质</w:t>
            </w:r>
          </w:p>
        </w:tc>
        <w:tc>
          <w:tcPr>
            <w:tcW w:w="246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课程</w:t>
            </w:r>
          </w:p>
        </w:tc>
        <w:tc>
          <w:tcPr>
            <w:tcW w:w="2616"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主要学习内容</w:t>
            </w:r>
          </w:p>
        </w:tc>
        <w:tc>
          <w:tcPr>
            <w:tcW w:w="114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4"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 w:val="20"/>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246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 w:val="20"/>
                <w:szCs w:val="21"/>
              </w:rPr>
            </w:pP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 w:val="20"/>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140" w:type="dxa"/>
            <w:vMerge w:val="restart"/>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3"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246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246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《形势与政策》</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20"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246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jc w:val="center"/>
        </w:trPr>
        <w:tc>
          <w:tcPr>
            <w:tcW w:w="2902"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246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《信息技术》</w:t>
            </w:r>
          </w:p>
        </w:tc>
        <w:tc>
          <w:tcPr>
            <w:tcW w:w="2616"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14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2616"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140" w:type="dxa"/>
            <w:noWrap/>
            <w:vAlign w:val="center"/>
          </w:tcPr>
          <w:p>
            <w:pPr>
              <w:tabs>
                <w:tab w:val="center" w:pos="4153"/>
                <w:tab w:val="right" w:pos="8306"/>
              </w:tabs>
              <w:snapToGrid w:val="0"/>
              <w:spacing w:line="300" w:lineRule="exact"/>
              <w:rPr>
                <w:rFonts w:ascii="仿宋" w:hAnsi="仿宋" w:eastAsia="仿宋" w:cs="仿宋"/>
                <w:sz w:val="20"/>
                <w:szCs w:val="21"/>
              </w:rPr>
            </w:pPr>
            <w:r>
              <w:rPr>
                <w:rFonts w:hint="eastAsia" w:ascii="仿宋" w:hAnsi="仿宋" w:eastAsia="仿宋" w:cs="仿宋"/>
                <w:szCs w:val="21"/>
              </w:rPr>
              <w:t>各教学系部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jc w:val="center"/>
        </w:trPr>
        <w:tc>
          <w:tcPr>
            <w:tcW w:w="2902" w:type="dxa"/>
            <w:noWrap/>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2460"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02" w:type="dxa"/>
            <w:noWrap/>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《体育》</w:t>
            </w:r>
          </w:p>
        </w:tc>
        <w:tc>
          <w:tcPr>
            <w:tcW w:w="2616" w:type="dxa"/>
            <w:noWrap/>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2460"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2616" w:type="dxa"/>
            <w:noWrap/>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2902"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2460" w:type="dxa"/>
            <w:noWrap/>
            <w:vAlign w:val="center"/>
          </w:tcPr>
          <w:p>
            <w:pPr>
              <w:tabs>
                <w:tab w:val="center" w:pos="4153"/>
                <w:tab w:val="right" w:pos="8306"/>
              </w:tabs>
              <w:snapToGrid w:val="0"/>
              <w:spacing w:line="360" w:lineRule="exact"/>
              <w:jc w:val="center"/>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jc w:val="center"/>
        </w:trPr>
        <w:tc>
          <w:tcPr>
            <w:tcW w:w="2902" w:type="dxa"/>
            <w:noWrap/>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《军事理论》</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《创新创业基础（理论）》</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2460"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bl>
    <w:p>
      <w:pPr>
        <w:spacing w:line="500" w:lineRule="exact"/>
        <w:rPr>
          <w:rFonts w:ascii="仿宋" w:hAnsi="仿宋" w:eastAsia="仿宋" w:cs="仿宋"/>
          <w:b/>
          <w:sz w:val="24"/>
        </w:rPr>
      </w:pPr>
      <w:r>
        <w:rPr>
          <w:rFonts w:hint="eastAsia" w:ascii="仿宋" w:hAnsi="仿宋" w:eastAsia="仿宋" w:cs="仿宋"/>
          <w:b/>
          <w:sz w:val="24"/>
        </w:rPr>
        <w:t>2．专业基础课</w:t>
      </w:r>
    </w:p>
    <w:tbl>
      <w:tblPr>
        <w:tblStyle w:val="7"/>
        <w:tblW w:w="9060"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0"/>
        <w:gridCol w:w="3158"/>
        <w:gridCol w:w="28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315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287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（1）了解小学生生理、心理与行为特征</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《教育学》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《普通心理学》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《小学生生理卫生》</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《小学生品德发展与道德教育》</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小学生生理、心理、道德发展规律与特点，科学实施教育活动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（2）各类文体写作</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《基础写作》</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写作基础理论和各类文体写作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（3）绘画</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《简笔画》</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简笔画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（4）钢笔、粉笔、毛笔字</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《教师书写技能一、二、三》</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钢笔、粉笔、毛笔字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（5）现代汉语基本知识</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《现代汉语一》《现代汉语二》</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语言、文字、语法、修辞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（6）经典作品赏析诵读能力和人文素养提升</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《中国古代文学作品选读》</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《中国现当代文学作品选读》</w:t>
            </w:r>
            <w:r>
              <w:rPr>
                <w:rFonts w:hint="eastAsia" w:ascii="仿宋" w:hAnsi="仿宋" w:eastAsia="仿宋" w:cs="仿宋"/>
                <w:kern w:val="0"/>
                <w:szCs w:val="21"/>
              </w:rPr>
              <w:br w:type="textWrapping"/>
            </w:r>
            <w:r>
              <w:rPr>
                <w:rFonts w:hint="eastAsia" w:ascii="仿宋" w:hAnsi="仿宋" w:eastAsia="仿宋" w:cs="仿宋"/>
                <w:kern w:val="0"/>
                <w:szCs w:val="21"/>
              </w:rPr>
              <w:t>《儿童文学》</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中国古代文学作品，中国现代文学作品，中国当代文学作品，儿童文学作品赏析、诵读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（7）自然基本知识</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《自然科学》</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自然科学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（8）教师口语</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《教师口语》</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普通话、口语、态势表达技巧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（9）小学课件制作</w:t>
            </w:r>
          </w:p>
        </w:tc>
        <w:tc>
          <w:tcPr>
            <w:tcW w:w="315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《现代教育技术》</w:t>
            </w:r>
          </w:p>
        </w:tc>
        <w:tc>
          <w:tcPr>
            <w:tcW w:w="2872" w:type="dxa"/>
          </w:tcPr>
          <w:p>
            <w:pPr>
              <w:widowControl/>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小学各科目课件制作</w:t>
            </w:r>
          </w:p>
        </w:tc>
      </w:tr>
    </w:tbl>
    <w:p>
      <w:pPr>
        <w:spacing w:line="500" w:lineRule="exact"/>
        <w:rPr>
          <w:rFonts w:ascii="仿宋" w:hAnsi="仿宋" w:eastAsia="仿宋" w:cs="仿宋"/>
          <w:b/>
          <w:sz w:val="24"/>
        </w:rPr>
      </w:pPr>
      <w:r>
        <w:rPr>
          <w:rFonts w:hint="eastAsia" w:ascii="仿宋" w:hAnsi="仿宋" w:eastAsia="仿宋" w:cs="仿宋"/>
          <w:b/>
          <w:sz w:val="24"/>
        </w:rPr>
        <w:t>3．专业核心课</w:t>
      </w:r>
    </w:p>
    <w:tbl>
      <w:tblPr>
        <w:tblStyle w:val="7"/>
        <w:tblW w:w="909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93"/>
        <w:gridCol w:w="2610"/>
        <w:gridCol w:w="31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9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61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187"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3293"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（1）分析小学生心理与行为，实施教学活动</w:t>
            </w:r>
          </w:p>
        </w:tc>
        <w:tc>
          <w:tcPr>
            <w:tcW w:w="261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《教育心理学》</w:t>
            </w:r>
          </w:p>
        </w:tc>
        <w:tc>
          <w:tcPr>
            <w:tcW w:w="31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教育心理学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93" w:type="dxa"/>
            <w:vMerge w:val="restart"/>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（2）设计与实施小学课程</w:t>
            </w:r>
          </w:p>
        </w:tc>
        <w:tc>
          <w:tcPr>
            <w:tcW w:w="261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《小学语文课程与教学》</w:t>
            </w:r>
          </w:p>
        </w:tc>
        <w:tc>
          <w:tcPr>
            <w:tcW w:w="3187" w:type="dxa"/>
            <w:vMerge w:val="restart"/>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教学活动设计、实施及评价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93" w:type="dxa"/>
            <w:vMerge w:val="continue"/>
          </w:tcPr>
          <w:p>
            <w:pPr>
              <w:widowControl/>
              <w:spacing w:line="500" w:lineRule="exact"/>
              <w:jc w:val="left"/>
              <w:rPr>
                <w:rFonts w:ascii="仿宋" w:hAnsi="仿宋" w:eastAsia="仿宋" w:cs="仿宋"/>
                <w:kern w:val="0"/>
                <w:szCs w:val="21"/>
              </w:rPr>
            </w:pPr>
          </w:p>
        </w:tc>
        <w:tc>
          <w:tcPr>
            <w:tcW w:w="261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《小学数学课程与教学》</w:t>
            </w:r>
          </w:p>
        </w:tc>
        <w:tc>
          <w:tcPr>
            <w:tcW w:w="3187"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293" w:type="dxa"/>
            <w:vMerge w:val="continue"/>
          </w:tcPr>
          <w:p>
            <w:pPr>
              <w:widowControl/>
              <w:spacing w:line="500" w:lineRule="exact"/>
              <w:jc w:val="left"/>
              <w:rPr>
                <w:rFonts w:ascii="仿宋" w:hAnsi="仿宋" w:eastAsia="仿宋" w:cs="仿宋"/>
                <w:kern w:val="0"/>
                <w:szCs w:val="21"/>
              </w:rPr>
            </w:pPr>
          </w:p>
        </w:tc>
        <w:tc>
          <w:tcPr>
            <w:tcW w:w="2610" w:type="dxa"/>
          </w:tcPr>
          <w:p>
            <w:pPr>
              <w:tabs>
                <w:tab w:val="center" w:pos="4153"/>
                <w:tab w:val="right" w:pos="8306"/>
              </w:tabs>
              <w:snapToGrid w:val="0"/>
              <w:rPr>
                <w:rFonts w:ascii="仿宋" w:hAnsi="仿宋" w:eastAsia="仿宋" w:cs="仿宋"/>
                <w:kern w:val="0"/>
                <w:szCs w:val="21"/>
              </w:rPr>
            </w:pPr>
            <w:r>
              <w:rPr>
                <w:rFonts w:hint="eastAsia" w:ascii="仿宋" w:hAnsi="仿宋" w:eastAsia="仿宋" w:cs="仿宋"/>
                <w:kern w:val="0"/>
                <w:szCs w:val="21"/>
              </w:rPr>
              <w:t>《小学综合实践活动设计》</w:t>
            </w:r>
          </w:p>
        </w:tc>
        <w:tc>
          <w:tcPr>
            <w:tcW w:w="3187"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93" w:type="dxa"/>
            <w:vMerge w:val="continue"/>
          </w:tcPr>
          <w:p>
            <w:pPr>
              <w:widowControl/>
              <w:spacing w:line="500" w:lineRule="exact"/>
              <w:jc w:val="left"/>
              <w:rPr>
                <w:rFonts w:ascii="仿宋" w:hAnsi="仿宋" w:eastAsia="仿宋" w:cs="仿宋"/>
                <w:kern w:val="0"/>
                <w:szCs w:val="21"/>
              </w:rPr>
            </w:pPr>
          </w:p>
        </w:tc>
        <w:tc>
          <w:tcPr>
            <w:tcW w:w="2610" w:type="dxa"/>
          </w:tcPr>
          <w:p>
            <w:pPr>
              <w:tabs>
                <w:tab w:val="center" w:pos="4153"/>
                <w:tab w:val="right" w:pos="8306"/>
              </w:tabs>
              <w:snapToGrid w:val="0"/>
              <w:rPr>
                <w:rFonts w:ascii="仿宋" w:hAnsi="仿宋" w:eastAsia="仿宋" w:cs="仿宋"/>
                <w:kern w:val="0"/>
                <w:szCs w:val="21"/>
              </w:rPr>
            </w:pPr>
            <w:r>
              <w:rPr>
                <w:rFonts w:hint="eastAsia" w:ascii="仿宋" w:hAnsi="仿宋" w:eastAsia="仿宋" w:cs="仿宋"/>
                <w:kern w:val="0"/>
                <w:szCs w:val="21"/>
              </w:rPr>
              <w:t>《小学课堂教学与技能训练》</w:t>
            </w:r>
            <w:r>
              <w:rPr>
                <w:rFonts w:hint="eastAsia" w:ascii="仿宋" w:hAnsi="仿宋" w:eastAsia="仿宋" w:cs="仿宋"/>
                <w:kern w:val="0"/>
                <w:sz w:val="18"/>
                <w:szCs w:val="18"/>
              </w:rPr>
              <w:t>（语文、数学、英语、道德）</w:t>
            </w:r>
          </w:p>
        </w:tc>
        <w:tc>
          <w:tcPr>
            <w:tcW w:w="3187"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93"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（3）班级资源组织、协调、控制</w:t>
            </w:r>
          </w:p>
        </w:tc>
        <w:tc>
          <w:tcPr>
            <w:tcW w:w="261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《班级管理实务》</w:t>
            </w:r>
          </w:p>
        </w:tc>
        <w:tc>
          <w:tcPr>
            <w:tcW w:w="3187" w:type="dxa"/>
          </w:tcPr>
          <w:p>
            <w:pPr>
              <w:tabs>
                <w:tab w:val="center" w:pos="4153"/>
                <w:tab w:val="right" w:pos="8306"/>
              </w:tabs>
              <w:snapToGrid w:val="0"/>
              <w:spacing w:line="500" w:lineRule="exact"/>
              <w:rPr>
                <w:rFonts w:ascii="仿宋" w:hAnsi="仿宋" w:eastAsia="仿宋" w:cs="仿宋"/>
                <w:kern w:val="0"/>
                <w:szCs w:val="21"/>
              </w:rPr>
            </w:pPr>
            <w:r>
              <w:rPr>
                <w:rFonts w:ascii="仿宋" w:hAnsi="仿宋" w:eastAsia="仿宋" w:cs="仿宋"/>
                <w:kern w:val="0"/>
                <w:szCs w:val="21"/>
              </w:rPr>
              <w:t>班级组织建设</w:t>
            </w:r>
            <w:r>
              <w:rPr>
                <w:rFonts w:hint="eastAsia" w:ascii="仿宋" w:hAnsi="仿宋" w:eastAsia="仿宋" w:cs="仿宋"/>
                <w:kern w:val="0"/>
                <w:szCs w:val="21"/>
              </w:rPr>
              <w:t>、</w:t>
            </w:r>
            <w:r>
              <w:rPr>
                <w:rFonts w:ascii="仿宋" w:hAnsi="仿宋" w:eastAsia="仿宋" w:cs="仿宋"/>
                <w:kern w:val="0"/>
                <w:szCs w:val="21"/>
              </w:rPr>
              <w:t>制度</w:t>
            </w:r>
            <w:r>
              <w:rPr>
                <w:rFonts w:hint="eastAsia" w:ascii="仿宋" w:hAnsi="仿宋" w:eastAsia="仿宋" w:cs="仿宋"/>
                <w:kern w:val="0"/>
                <w:szCs w:val="21"/>
              </w:rPr>
              <w:t>、</w:t>
            </w:r>
            <w:r>
              <w:rPr>
                <w:rFonts w:ascii="仿宋" w:hAnsi="仿宋" w:eastAsia="仿宋" w:cs="仿宋"/>
                <w:kern w:val="0"/>
                <w:szCs w:val="21"/>
              </w:rPr>
              <w:t>教学</w:t>
            </w:r>
            <w:r>
              <w:rPr>
                <w:rFonts w:hint="eastAsia" w:ascii="仿宋" w:hAnsi="仿宋" w:eastAsia="仿宋" w:cs="仿宋"/>
                <w:kern w:val="0"/>
                <w:szCs w:val="21"/>
              </w:rPr>
              <w:t>、</w:t>
            </w:r>
            <w:r>
              <w:rPr>
                <w:rFonts w:ascii="仿宋" w:hAnsi="仿宋" w:eastAsia="仿宋" w:cs="仿宋"/>
                <w:kern w:val="0"/>
                <w:szCs w:val="21"/>
              </w:rPr>
              <w:t>活动管理</w:t>
            </w:r>
          </w:p>
        </w:tc>
      </w:tr>
    </w:tbl>
    <w:p>
      <w:pPr>
        <w:pStyle w:val="2"/>
        <w:spacing w:before="0" w:beforeLines="0" w:after="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p>
    <w:tbl>
      <w:tblPr>
        <w:tblStyle w:val="7"/>
        <w:tblW w:w="909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3203"/>
        <w:gridCol w:w="2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line="500" w:lineRule="exact"/>
              <w:rPr>
                <w:rFonts w:ascii="仿宋" w:hAnsi="仿宋" w:eastAsia="仿宋" w:cs="仿宋"/>
                <w:szCs w:val="21"/>
              </w:rPr>
            </w:pPr>
            <w:r>
              <w:rPr>
                <w:rFonts w:hint="eastAsia" w:ascii="仿宋" w:hAnsi="仿宋" w:eastAsia="仿宋" w:cs="仿宋"/>
                <w:szCs w:val="21"/>
              </w:rPr>
              <w:t>（1）课堂教学能力</w:t>
            </w:r>
          </w:p>
        </w:tc>
        <w:tc>
          <w:tcPr>
            <w:tcW w:w="3203" w:type="dxa"/>
            <w:vMerge w:val="restart"/>
          </w:tcPr>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《毕业设计》</w:t>
            </w:r>
          </w:p>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《跟岗见习》</w:t>
            </w:r>
          </w:p>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kern w:val="0"/>
                <w:szCs w:val="21"/>
              </w:rPr>
              <w:t>《顶岗实习》</w:t>
            </w:r>
          </w:p>
        </w:tc>
        <w:tc>
          <w:tcPr>
            <w:tcW w:w="2842" w:type="dxa"/>
          </w:tcPr>
          <w:p>
            <w:pPr>
              <w:tabs>
                <w:tab w:val="center" w:pos="4153"/>
                <w:tab w:val="right" w:pos="8306"/>
              </w:tabs>
              <w:snapToGrid w:val="0"/>
              <w:spacing w:line="500" w:lineRule="exact"/>
              <w:rPr>
                <w:rFonts w:ascii="仿宋" w:hAnsi="仿宋" w:eastAsia="仿宋" w:cs="仿宋"/>
                <w:szCs w:val="21"/>
              </w:rPr>
            </w:pPr>
            <w:r>
              <w:rPr>
                <w:rFonts w:hint="eastAsia" w:ascii="仿宋" w:hAnsi="仿宋" w:eastAsia="仿宋" w:cs="仿宋"/>
                <w:szCs w:val="21"/>
              </w:rPr>
              <w:t>课堂教学设计、实施与评价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line="500" w:lineRule="exact"/>
              <w:rPr>
                <w:rFonts w:ascii="仿宋" w:hAnsi="仿宋" w:eastAsia="仿宋" w:cs="仿宋"/>
                <w:szCs w:val="21"/>
              </w:rPr>
            </w:pPr>
            <w:r>
              <w:rPr>
                <w:rFonts w:hint="eastAsia" w:ascii="仿宋" w:hAnsi="仿宋" w:eastAsia="仿宋" w:cs="仿宋"/>
                <w:szCs w:val="21"/>
              </w:rPr>
              <w:t>（2）教育科研能力</w:t>
            </w:r>
          </w:p>
        </w:tc>
        <w:tc>
          <w:tcPr>
            <w:tcW w:w="3203" w:type="dxa"/>
            <w:vMerge w:val="continue"/>
          </w:tcPr>
          <w:p>
            <w:pPr>
              <w:tabs>
                <w:tab w:val="center" w:pos="4153"/>
                <w:tab w:val="right" w:pos="8306"/>
              </w:tabs>
              <w:snapToGrid w:val="0"/>
              <w:spacing w:line="500" w:lineRule="exact"/>
              <w:rPr>
                <w:rFonts w:ascii="仿宋" w:hAnsi="仿宋" w:eastAsia="仿宋" w:cs="仿宋"/>
                <w:kern w:val="0"/>
                <w:szCs w:val="21"/>
              </w:rPr>
            </w:pPr>
          </w:p>
        </w:tc>
        <w:tc>
          <w:tcPr>
            <w:tcW w:w="2842" w:type="dxa"/>
          </w:tcPr>
          <w:p>
            <w:pPr>
              <w:tabs>
                <w:tab w:val="center" w:pos="4153"/>
                <w:tab w:val="right" w:pos="8306"/>
              </w:tabs>
              <w:snapToGrid w:val="0"/>
              <w:spacing w:line="500" w:lineRule="exact"/>
              <w:rPr>
                <w:rFonts w:ascii="仿宋" w:hAnsi="仿宋" w:eastAsia="仿宋" w:cs="仿宋"/>
                <w:szCs w:val="21"/>
              </w:rPr>
            </w:pPr>
            <w:r>
              <w:rPr>
                <w:rFonts w:hint="eastAsia" w:ascii="仿宋" w:hAnsi="仿宋" w:eastAsia="仿宋" w:cs="仿宋"/>
                <w:szCs w:val="21"/>
              </w:rPr>
              <w:t>教育科研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line="500" w:lineRule="exact"/>
              <w:rPr>
                <w:rFonts w:ascii="仿宋" w:hAnsi="仿宋" w:eastAsia="仿宋" w:cs="仿宋"/>
                <w:szCs w:val="21"/>
              </w:rPr>
            </w:pPr>
            <w:r>
              <w:rPr>
                <w:rFonts w:hint="eastAsia" w:ascii="仿宋" w:hAnsi="仿宋" w:eastAsia="仿宋" w:cs="仿宋"/>
              </w:rPr>
              <w:t>（3）班级管理能力</w:t>
            </w:r>
          </w:p>
        </w:tc>
        <w:tc>
          <w:tcPr>
            <w:tcW w:w="3203" w:type="dxa"/>
            <w:vMerge w:val="continue"/>
          </w:tcPr>
          <w:p>
            <w:pPr>
              <w:tabs>
                <w:tab w:val="center" w:pos="4153"/>
                <w:tab w:val="right" w:pos="8306"/>
              </w:tabs>
              <w:snapToGrid w:val="0"/>
              <w:spacing w:line="500" w:lineRule="exact"/>
              <w:rPr>
                <w:rFonts w:ascii="仿宋" w:hAnsi="仿宋" w:eastAsia="仿宋" w:cs="仿宋"/>
                <w:kern w:val="0"/>
                <w:szCs w:val="21"/>
              </w:rPr>
            </w:pPr>
          </w:p>
        </w:tc>
        <w:tc>
          <w:tcPr>
            <w:tcW w:w="2842" w:type="dxa"/>
          </w:tcPr>
          <w:p>
            <w:pPr>
              <w:tabs>
                <w:tab w:val="center" w:pos="4153"/>
                <w:tab w:val="right" w:pos="8306"/>
              </w:tabs>
              <w:snapToGrid w:val="0"/>
              <w:spacing w:line="500" w:lineRule="exact"/>
              <w:rPr>
                <w:rFonts w:ascii="仿宋" w:hAnsi="仿宋" w:eastAsia="仿宋" w:cs="仿宋"/>
                <w:szCs w:val="21"/>
              </w:rPr>
            </w:pPr>
            <w:r>
              <w:rPr>
                <w:rFonts w:hint="eastAsia" w:ascii="仿宋" w:hAnsi="仿宋" w:eastAsia="仿宋" w:cs="仿宋"/>
                <w:szCs w:val="21"/>
              </w:rPr>
              <w:t>班级管理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line="500" w:lineRule="exact"/>
              <w:rPr>
                <w:rFonts w:ascii="仿宋" w:hAnsi="仿宋" w:eastAsia="仿宋" w:cs="仿宋"/>
                <w:szCs w:val="21"/>
              </w:rPr>
            </w:pPr>
            <w:r>
              <w:rPr>
                <w:rFonts w:hint="eastAsia" w:ascii="仿宋" w:hAnsi="仿宋" w:eastAsia="仿宋" w:cs="仿宋"/>
                <w:kern w:val="0"/>
                <w:szCs w:val="21"/>
              </w:rPr>
              <w:t>（4）家长沟通能力</w:t>
            </w:r>
          </w:p>
        </w:tc>
        <w:tc>
          <w:tcPr>
            <w:tcW w:w="3203" w:type="dxa"/>
            <w:vMerge w:val="continue"/>
          </w:tcPr>
          <w:p>
            <w:pPr>
              <w:tabs>
                <w:tab w:val="center" w:pos="4153"/>
                <w:tab w:val="right" w:pos="8306"/>
              </w:tabs>
              <w:snapToGrid w:val="0"/>
              <w:spacing w:line="500" w:lineRule="exact"/>
              <w:rPr>
                <w:rFonts w:ascii="仿宋" w:hAnsi="仿宋" w:eastAsia="仿宋" w:cs="仿宋"/>
                <w:kern w:val="0"/>
                <w:szCs w:val="21"/>
              </w:rPr>
            </w:pPr>
          </w:p>
        </w:tc>
        <w:tc>
          <w:tcPr>
            <w:tcW w:w="2842" w:type="dxa"/>
          </w:tcPr>
          <w:p>
            <w:pPr>
              <w:tabs>
                <w:tab w:val="center" w:pos="4153"/>
                <w:tab w:val="right" w:pos="8306"/>
              </w:tabs>
              <w:snapToGrid w:val="0"/>
              <w:spacing w:line="500" w:lineRule="exact"/>
              <w:rPr>
                <w:rFonts w:ascii="仿宋" w:hAnsi="仿宋" w:eastAsia="仿宋" w:cs="仿宋"/>
                <w:szCs w:val="21"/>
              </w:rPr>
            </w:pPr>
            <w:r>
              <w:rPr>
                <w:rFonts w:hint="eastAsia" w:ascii="仿宋" w:hAnsi="仿宋" w:eastAsia="仿宋" w:cs="仿宋"/>
                <w:szCs w:val="21"/>
              </w:rPr>
              <w:t>家长工作</w:t>
            </w:r>
          </w:p>
        </w:tc>
      </w:tr>
    </w:tbl>
    <w:p>
      <w:pPr>
        <w:pStyle w:val="2"/>
        <w:spacing w:before="0" w:beforeLines="0" w:after="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p>
    <w:tbl>
      <w:tblPr>
        <w:tblStyle w:val="7"/>
        <w:tblW w:w="912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3368"/>
        <w:gridCol w:w="26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（1）古筝弹奏</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《古筝》</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⑴古筝弹奏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（2）绘画（素描、手绘POP）</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《素描》《手绘》</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⑵美术基础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spacing w:before="156" w:beforeLines="50" w:after="156" w:afterLines="50"/>
              <w:rPr>
                <w:rFonts w:ascii="仿宋" w:hAnsi="仿宋" w:eastAsia="仿宋" w:cs="仿宋"/>
                <w:kern w:val="0"/>
                <w:szCs w:val="21"/>
              </w:rPr>
            </w:pPr>
            <w:r>
              <w:rPr>
                <w:rFonts w:hint="eastAsia" w:ascii="仿宋" w:hAnsi="仿宋" w:eastAsia="仿宋" w:cs="仿宋"/>
                <w:kern w:val="0"/>
                <w:szCs w:val="21"/>
              </w:rPr>
              <w:t>（3）奥尔夫音乐活动设计实施</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《奥尔夫音乐教学法》</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⑶奥尔夫音乐教学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spacing w:before="156" w:beforeLines="50" w:after="156" w:afterLines="50"/>
              <w:rPr>
                <w:rFonts w:ascii="仿宋" w:hAnsi="仿宋" w:eastAsia="仿宋" w:cs="仿宋"/>
                <w:kern w:val="0"/>
                <w:szCs w:val="21"/>
              </w:rPr>
            </w:pPr>
            <w:r>
              <w:rPr>
                <w:rFonts w:hint="eastAsia" w:ascii="仿宋" w:hAnsi="仿宋" w:eastAsia="仿宋" w:cs="仿宋"/>
              </w:rPr>
              <w:t>（4）</w:t>
            </w:r>
            <w:r>
              <w:rPr>
                <w:rFonts w:hint="eastAsia" w:ascii="仿宋" w:hAnsi="仿宋" w:eastAsia="仿宋" w:cs="仿宋"/>
                <w:kern w:val="0"/>
                <w:szCs w:val="21"/>
              </w:rPr>
              <w:t>蒙台梭利教育活动设计实施</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《蒙台梭利教学法》</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rPr>
              <w:t>⑷</w:t>
            </w:r>
            <w:r>
              <w:rPr>
                <w:rFonts w:hint="eastAsia" w:ascii="仿宋" w:hAnsi="仿宋" w:eastAsia="仿宋" w:cs="仿宋"/>
                <w:kern w:val="0"/>
                <w:szCs w:val="21"/>
              </w:rPr>
              <w:t>蒙台梭利教学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spacing w:before="156" w:beforeLines="50" w:after="156" w:afterLines="50"/>
              <w:rPr>
                <w:rFonts w:ascii="仿宋" w:hAnsi="仿宋" w:eastAsia="仿宋" w:cs="仿宋"/>
                <w:kern w:val="0"/>
                <w:szCs w:val="21"/>
              </w:rPr>
            </w:pPr>
            <w:r>
              <w:rPr>
                <w:rFonts w:hint="eastAsia" w:ascii="仿宋" w:hAnsi="仿宋" w:eastAsia="仿宋" w:cs="仿宋"/>
              </w:rPr>
              <w:t>（5）</w:t>
            </w:r>
            <w:r>
              <w:rPr>
                <w:rFonts w:hint="eastAsia" w:ascii="仿宋" w:hAnsi="仿宋" w:eastAsia="仿宋" w:cs="仿宋"/>
                <w:kern w:val="0"/>
                <w:szCs w:val="21"/>
              </w:rPr>
              <w:t>感觉统合活动理论与实践</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《感觉统合理论与实践》</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rPr>
              <w:t>⑸</w:t>
            </w:r>
            <w:r>
              <w:rPr>
                <w:rFonts w:hint="eastAsia" w:ascii="仿宋" w:hAnsi="仿宋" w:eastAsia="仿宋" w:cs="仿宋"/>
                <w:kern w:val="0"/>
                <w:szCs w:val="21"/>
              </w:rPr>
              <w:t>感统训练法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75" w:type="dxa"/>
            <w:vAlign w:val="center"/>
          </w:tcPr>
          <w:p>
            <w:pPr>
              <w:spacing w:before="156" w:beforeLines="50" w:after="156" w:afterLines="50"/>
              <w:rPr>
                <w:rFonts w:ascii="仿宋" w:hAnsi="仿宋" w:eastAsia="仿宋" w:cs="仿宋"/>
                <w:kern w:val="0"/>
                <w:szCs w:val="21"/>
              </w:rPr>
            </w:pPr>
            <w:r>
              <w:rPr>
                <w:rFonts w:hint="eastAsia" w:ascii="仿宋" w:hAnsi="仿宋" w:eastAsia="仿宋" w:cs="仿宋"/>
              </w:rPr>
              <w:t>（6）红楼梦赏析</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eastAsia="仿宋_GB2312" w:cs="仿宋_GB2312"/>
                <w:kern w:val="0"/>
                <w:sz w:val="20"/>
              </w:rPr>
              <w:t>《红楼梦专题》</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rPr>
              <w:t>⑹红楼梦专题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spacing w:before="156" w:beforeLines="50" w:after="156" w:afterLines="50"/>
              <w:rPr>
                <w:rFonts w:ascii="仿宋" w:hAnsi="仿宋" w:eastAsia="仿宋" w:cs="仿宋"/>
                <w:kern w:val="0"/>
                <w:szCs w:val="21"/>
              </w:rPr>
            </w:pPr>
            <w:r>
              <w:rPr>
                <w:rFonts w:hint="eastAsia" w:ascii="仿宋" w:hAnsi="仿宋" w:eastAsia="仿宋" w:cs="仿宋"/>
                <w:kern w:val="0"/>
                <w:szCs w:val="21"/>
              </w:rPr>
              <w:t>（7）婴儿抚触与按摩</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《婴儿抚触与按摩》</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⑺婴儿抚触与按摩方法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spacing w:before="156" w:beforeLines="50" w:after="156" w:afterLines="50"/>
              <w:rPr>
                <w:rFonts w:ascii="仿宋" w:hAnsi="仿宋" w:eastAsia="仿宋" w:cs="仿宋"/>
                <w:kern w:val="0"/>
                <w:szCs w:val="21"/>
              </w:rPr>
            </w:pPr>
            <w:r>
              <w:rPr>
                <w:rFonts w:hint="eastAsia" w:ascii="仿宋" w:hAnsi="仿宋" w:eastAsia="仿宋" w:cs="仿宋"/>
                <w:kern w:val="0"/>
                <w:szCs w:val="21"/>
              </w:rPr>
              <w:t>（8）幼儿园科学实验</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《幼儿园科学小实验》</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⑻幼儿园科学实验操作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kern w:val="0"/>
                <w:szCs w:val="21"/>
              </w:rPr>
            </w:pPr>
            <w:r>
              <w:rPr>
                <w:rFonts w:hint="eastAsia" w:ascii="仿宋" w:hAnsi="仿宋" w:eastAsia="仿宋" w:cs="仿宋"/>
                <w:szCs w:val="21"/>
              </w:rPr>
              <w:t>（9）幼儿戏剧表演</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《幼儿戏剧表演》</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szCs w:val="21"/>
              </w:rPr>
              <w:t>⑼幼儿戏剧表演理论与实践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（10）文化经典阅读</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《文化经典阅读》</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⑽文化经典阅读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（11）唐诗宋词赏析</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《唐诗宋词专题》</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⑾唐诗宋词专题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（12）数学思维训练</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《数学思维训练》</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⑿</w:t>
            </w:r>
            <w:r>
              <w:rPr>
                <w:rFonts w:hint="eastAsia" w:ascii="仿宋" w:hAnsi="仿宋" w:eastAsia="仿宋" w:cs="仿宋"/>
                <w:kern w:val="0"/>
                <w:szCs w:val="21"/>
              </w:rPr>
              <w:t>数学思维训练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（13）太极</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《太极》</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⒀太极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（14）围棋</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《围棋》</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⒁围棋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（15）</w:t>
            </w:r>
            <w:r>
              <w:rPr>
                <w:rFonts w:hint="eastAsia" w:eastAsia="仿宋_GB2312" w:cs="仿宋_GB2312"/>
                <w:kern w:val="0"/>
                <w:sz w:val="20"/>
                <w:szCs w:val="20"/>
              </w:rPr>
              <w:t>儿童哲学</w:t>
            </w:r>
          </w:p>
        </w:tc>
        <w:tc>
          <w:tcPr>
            <w:tcW w:w="3368" w:type="dxa"/>
            <w:vAlign w:val="center"/>
          </w:tcPr>
          <w:p>
            <w:pPr>
              <w:widowControl/>
              <w:jc w:val="left"/>
              <w:rPr>
                <w:rFonts w:eastAsia="仿宋_GB2312" w:cs="仿宋_GB2312"/>
                <w:kern w:val="0"/>
                <w:sz w:val="20"/>
              </w:rPr>
            </w:pPr>
            <w:r>
              <w:rPr>
                <w:rFonts w:hint="eastAsia" w:eastAsia="仿宋_GB2312" w:cs="仿宋_GB2312"/>
                <w:kern w:val="0"/>
                <w:sz w:val="20"/>
              </w:rPr>
              <w:t>《儿童哲学》</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⒂</w:t>
            </w:r>
            <w:r>
              <w:rPr>
                <w:rFonts w:hint="eastAsia" w:eastAsia="仿宋_GB2312" w:cs="仿宋_GB2312"/>
                <w:kern w:val="0"/>
                <w:sz w:val="20"/>
              </w:rPr>
              <w:t>儿童哲学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（16）</w:t>
            </w:r>
            <w:r>
              <w:rPr>
                <w:rFonts w:hint="eastAsia" w:eastAsia="仿宋_GB2312" w:cs="仿宋_GB2312"/>
                <w:kern w:val="0"/>
                <w:sz w:val="20"/>
                <w:szCs w:val="20"/>
              </w:rPr>
              <w:t>职业形象设计</w:t>
            </w:r>
          </w:p>
        </w:tc>
        <w:tc>
          <w:tcPr>
            <w:tcW w:w="3368" w:type="dxa"/>
            <w:vAlign w:val="center"/>
          </w:tcPr>
          <w:p>
            <w:pPr>
              <w:widowControl/>
              <w:jc w:val="left"/>
              <w:rPr>
                <w:rFonts w:eastAsia="仿宋_GB2312" w:cs="仿宋_GB2312"/>
                <w:kern w:val="0"/>
                <w:sz w:val="20"/>
              </w:rPr>
            </w:pPr>
            <w:r>
              <w:rPr>
                <w:rFonts w:hint="eastAsia" w:eastAsia="仿宋_GB2312" w:cs="仿宋_GB2312"/>
                <w:kern w:val="0"/>
                <w:sz w:val="20"/>
              </w:rPr>
              <w:t>《职业形象设计》</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⒃</w:t>
            </w:r>
            <w:r>
              <w:rPr>
                <w:rFonts w:hint="eastAsia" w:eastAsia="仿宋_GB2312" w:cs="仿宋_GB2312"/>
                <w:kern w:val="0"/>
                <w:sz w:val="20"/>
              </w:rPr>
              <w:t>职业形象设计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（17）</w:t>
            </w:r>
            <w:r>
              <w:rPr>
                <w:rFonts w:hint="eastAsia" w:eastAsia="仿宋_GB2312" w:cs="仿宋_GB2312"/>
                <w:kern w:val="0"/>
                <w:sz w:val="20"/>
                <w:szCs w:val="20"/>
              </w:rPr>
              <w:t>儿童机器人编程</w:t>
            </w:r>
          </w:p>
        </w:tc>
        <w:tc>
          <w:tcPr>
            <w:tcW w:w="3368" w:type="dxa"/>
            <w:vAlign w:val="center"/>
          </w:tcPr>
          <w:p>
            <w:pPr>
              <w:widowControl/>
              <w:jc w:val="left"/>
              <w:rPr>
                <w:rFonts w:eastAsia="仿宋_GB2312" w:cs="仿宋_GB2312"/>
                <w:kern w:val="0"/>
                <w:sz w:val="20"/>
              </w:rPr>
            </w:pPr>
            <w:r>
              <w:rPr>
                <w:rFonts w:hint="eastAsia" w:eastAsia="仿宋_GB2312" w:cs="仿宋_GB2312"/>
                <w:kern w:val="0"/>
                <w:sz w:val="20"/>
              </w:rPr>
              <w:t>《儿童机器人编程》</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⒄</w:t>
            </w:r>
            <w:r>
              <w:rPr>
                <w:rFonts w:hint="eastAsia" w:eastAsia="仿宋_GB2312" w:cs="仿宋_GB2312"/>
                <w:kern w:val="0"/>
                <w:sz w:val="20"/>
              </w:rPr>
              <w:t>儿童机器人编程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（18）</w:t>
            </w:r>
            <w:r>
              <w:rPr>
                <w:rFonts w:hint="eastAsia" w:eastAsia="仿宋_GB2312" w:cs="仿宋_GB2312"/>
                <w:kern w:val="0"/>
                <w:sz w:val="20"/>
                <w:szCs w:val="20"/>
              </w:rPr>
              <w:t>儿童影视作品赏析</w:t>
            </w:r>
          </w:p>
        </w:tc>
        <w:tc>
          <w:tcPr>
            <w:tcW w:w="3368" w:type="dxa"/>
            <w:vAlign w:val="center"/>
          </w:tcPr>
          <w:p>
            <w:pPr>
              <w:widowControl/>
              <w:jc w:val="left"/>
              <w:rPr>
                <w:rFonts w:eastAsia="仿宋_GB2312" w:cs="仿宋_GB2312"/>
                <w:kern w:val="0"/>
                <w:sz w:val="20"/>
              </w:rPr>
            </w:pPr>
            <w:r>
              <w:rPr>
                <w:rFonts w:hint="eastAsia" w:eastAsia="仿宋_GB2312" w:cs="仿宋_GB2312"/>
                <w:kern w:val="0"/>
                <w:sz w:val="20"/>
              </w:rPr>
              <w:t>《儿童影视作品赏析》</w:t>
            </w:r>
          </w:p>
        </w:tc>
        <w:tc>
          <w:tcPr>
            <w:tcW w:w="267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⒅</w:t>
            </w:r>
            <w:r>
              <w:rPr>
                <w:rFonts w:hint="eastAsia" w:eastAsia="仿宋_GB2312" w:cs="仿宋_GB2312"/>
                <w:kern w:val="0"/>
                <w:sz w:val="20"/>
              </w:rPr>
              <w:t>儿童影视作品赏析</w:t>
            </w:r>
          </w:p>
        </w:tc>
      </w:tr>
    </w:tbl>
    <w:p>
      <w:pPr>
        <w:spacing w:line="500" w:lineRule="exact"/>
        <w:rPr>
          <w:rFonts w:ascii="仿宋" w:hAnsi="仿宋" w:eastAsia="仿宋" w:cs="仿宋"/>
          <w:b/>
          <w:sz w:val="24"/>
        </w:rPr>
      </w:pPr>
      <w:r>
        <w:rPr>
          <w:rFonts w:hint="eastAsia" w:ascii="仿宋" w:hAnsi="仿宋" w:eastAsia="仿宋" w:cs="仿宋"/>
          <w:b/>
          <w:bCs/>
          <w:sz w:val="24"/>
        </w:rPr>
        <w:t>6.创新创业实践项目</w:t>
      </w:r>
      <w:r>
        <w:rPr>
          <w:rFonts w:hint="eastAsia" w:ascii="仿宋" w:hAnsi="仿宋" w:eastAsia="仿宋" w:cs="仿宋"/>
          <w:b/>
          <w:bCs/>
          <w:sz w:val="28"/>
          <w:szCs w:val="28"/>
        </w:rPr>
        <w:t xml:space="preserve"> </w:t>
      </w:r>
    </w:p>
    <w:tbl>
      <w:tblPr>
        <w:tblStyle w:val="7"/>
        <w:tblW w:w="910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0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01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（1）教具制作</w:t>
            </w:r>
          </w:p>
        </w:tc>
        <w:tc>
          <w:tcPr>
            <w:tcW w:w="601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小学教具与学具制作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（2）家庭教育咨询服务</w:t>
            </w:r>
          </w:p>
        </w:tc>
        <w:tc>
          <w:tcPr>
            <w:tcW w:w="601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小学家庭教育咨询与指导服务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（3）写作、口才教育</w:t>
            </w:r>
          </w:p>
        </w:tc>
        <w:tc>
          <w:tcPr>
            <w:tcW w:w="601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小学生写作训练、口才训练</w:t>
            </w:r>
          </w:p>
        </w:tc>
      </w:tr>
    </w:tbl>
    <w:p>
      <w:pPr>
        <w:spacing w:line="500" w:lineRule="exact"/>
        <w:rPr>
          <w:rFonts w:ascii="仿宋" w:hAnsi="仿宋" w:eastAsia="仿宋" w:cs="仿宋"/>
          <w:b/>
          <w:bCs/>
          <w:sz w:val="24"/>
        </w:rPr>
      </w:pPr>
      <w:r>
        <w:rPr>
          <w:rFonts w:hint="eastAsia" w:ascii="仿宋" w:hAnsi="仿宋" w:eastAsia="仿宋" w:cs="仿宋"/>
          <w:b/>
          <w:bCs/>
          <w:sz w:val="24"/>
        </w:rPr>
        <w:t>7.技能竞赛项目</w:t>
      </w:r>
    </w:p>
    <w:tbl>
      <w:tblPr>
        <w:tblStyle w:val="7"/>
        <w:tblW w:w="912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03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（1）三笔字</w:t>
            </w:r>
          </w:p>
        </w:tc>
        <w:tc>
          <w:tcPr>
            <w:tcW w:w="6030"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szCs w:val="21"/>
              </w:rPr>
              <w:t>钢笔字、粉笔字、毛笔字比赛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（2）教学技能</w:t>
            </w:r>
          </w:p>
        </w:tc>
        <w:tc>
          <w:tcPr>
            <w:tcW w:w="6030" w:type="dxa"/>
          </w:tcPr>
          <w:p>
            <w:pPr>
              <w:tabs>
                <w:tab w:val="center" w:pos="4153"/>
                <w:tab w:val="right" w:pos="8306"/>
              </w:tabs>
              <w:snapToGrid w:val="0"/>
              <w:spacing w:before="156" w:beforeLines="50" w:after="156" w:afterLines="50" w:line="300" w:lineRule="exact"/>
              <w:jc w:val="left"/>
              <w:outlineLvl w:val="3"/>
              <w:rPr>
                <w:rFonts w:ascii="仿宋" w:hAnsi="仿宋" w:eastAsia="仿宋"/>
                <w:szCs w:val="21"/>
                <w:shd w:val="clear" w:color="auto" w:fill="FFFFFF"/>
              </w:rPr>
            </w:pPr>
            <w:r>
              <w:rPr>
                <w:rStyle w:val="9"/>
                <w:rFonts w:hint="eastAsia" w:ascii="仿宋" w:hAnsi="仿宋" w:eastAsia="仿宋"/>
                <w:b w:val="0"/>
                <w:szCs w:val="21"/>
                <w:shd w:val="clear" w:color="auto" w:fill="FFFFFF"/>
              </w:rPr>
              <w:t>教学技能（说课、课堂教学）比赛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（3）演讲</w:t>
            </w:r>
          </w:p>
        </w:tc>
        <w:tc>
          <w:tcPr>
            <w:tcW w:w="6030" w:type="dxa"/>
          </w:tcPr>
          <w:p>
            <w:pPr>
              <w:tabs>
                <w:tab w:val="center" w:pos="4153"/>
                <w:tab w:val="right" w:pos="8306"/>
              </w:tabs>
              <w:snapToGrid w:val="0"/>
              <w:spacing w:before="156" w:beforeLines="50" w:after="156" w:afterLines="50" w:line="300" w:lineRule="exact"/>
              <w:jc w:val="left"/>
              <w:outlineLvl w:val="3"/>
              <w:rPr>
                <w:rStyle w:val="9"/>
                <w:rFonts w:ascii="仿宋" w:hAnsi="仿宋" w:eastAsia="仿宋"/>
                <w:b w:val="0"/>
                <w:szCs w:val="21"/>
                <w:shd w:val="clear" w:color="auto" w:fill="FFFFFF"/>
              </w:rPr>
            </w:pPr>
            <w:r>
              <w:rPr>
                <w:rStyle w:val="9"/>
                <w:rFonts w:hint="eastAsia" w:ascii="仿宋" w:hAnsi="仿宋" w:eastAsia="仿宋"/>
                <w:b w:val="0"/>
                <w:szCs w:val="21"/>
                <w:shd w:val="clear" w:color="auto" w:fill="FFFFFF"/>
              </w:rPr>
              <w:t>演讲比赛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（4）写作</w:t>
            </w:r>
          </w:p>
        </w:tc>
        <w:tc>
          <w:tcPr>
            <w:tcW w:w="6030" w:type="dxa"/>
          </w:tcPr>
          <w:p>
            <w:pPr>
              <w:tabs>
                <w:tab w:val="center" w:pos="4153"/>
                <w:tab w:val="right" w:pos="8306"/>
              </w:tabs>
              <w:snapToGrid w:val="0"/>
              <w:spacing w:before="156" w:beforeLines="50" w:after="156" w:afterLines="50" w:line="300" w:lineRule="exact"/>
              <w:jc w:val="left"/>
              <w:outlineLvl w:val="3"/>
              <w:rPr>
                <w:rStyle w:val="9"/>
                <w:rFonts w:ascii="仿宋" w:hAnsi="仿宋" w:eastAsia="仿宋"/>
                <w:b w:val="0"/>
                <w:szCs w:val="21"/>
                <w:shd w:val="clear" w:color="auto" w:fill="FFFFFF"/>
              </w:rPr>
            </w:pPr>
            <w:r>
              <w:rPr>
                <w:rStyle w:val="9"/>
                <w:rFonts w:hint="eastAsia" w:ascii="仿宋" w:hAnsi="仿宋" w:eastAsia="仿宋"/>
                <w:b w:val="0"/>
                <w:szCs w:val="21"/>
                <w:shd w:val="clear" w:color="auto" w:fill="FFFFFF"/>
              </w:rPr>
              <w:t>写作比赛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（5）诵读</w:t>
            </w:r>
          </w:p>
        </w:tc>
        <w:tc>
          <w:tcPr>
            <w:tcW w:w="6030" w:type="dxa"/>
          </w:tcPr>
          <w:p>
            <w:pPr>
              <w:tabs>
                <w:tab w:val="center" w:pos="4153"/>
                <w:tab w:val="right" w:pos="8306"/>
              </w:tabs>
              <w:snapToGrid w:val="0"/>
              <w:spacing w:before="156" w:beforeLines="50" w:after="156" w:afterLines="50" w:line="300" w:lineRule="exact"/>
              <w:jc w:val="left"/>
              <w:outlineLvl w:val="3"/>
              <w:rPr>
                <w:rStyle w:val="9"/>
                <w:rFonts w:ascii="仿宋" w:hAnsi="仿宋" w:eastAsia="仿宋"/>
                <w:b w:val="0"/>
                <w:szCs w:val="21"/>
                <w:shd w:val="clear" w:color="auto" w:fill="FFFFFF"/>
              </w:rPr>
            </w:pPr>
            <w:r>
              <w:rPr>
                <w:rStyle w:val="9"/>
                <w:rFonts w:hint="eastAsia" w:ascii="仿宋" w:hAnsi="仿宋" w:eastAsia="仿宋"/>
                <w:b w:val="0"/>
                <w:szCs w:val="21"/>
                <w:shd w:val="clear" w:color="auto" w:fill="FFFFFF"/>
              </w:rPr>
              <w:t>诵读比赛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w:t>
            </w:r>
            <w:r>
              <w:rPr>
                <w:rFonts w:hint="eastAsia" w:ascii="仿宋" w:hAnsi="仿宋" w:eastAsia="仿宋" w:cs="仿宋"/>
                <w:szCs w:val="21"/>
              </w:rPr>
              <w:t>美术作品</w:t>
            </w:r>
          </w:p>
        </w:tc>
        <w:tc>
          <w:tcPr>
            <w:tcW w:w="6030" w:type="dxa"/>
          </w:tcPr>
          <w:p>
            <w:pPr>
              <w:tabs>
                <w:tab w:val="center" w:pos="4153"/>
                <w:tab w:val="right" w:pos="8306"/>
              </w:tabs>
              <w:snapToGrid w:val="0"/>
              <w:spacing w:before="156" w:beforeLines="50" w:after="156" w:afterLines="50" w:line="300" w:lineRule="exact"/>
              <w:jc w:val="left"/>
              <w:outlineLvl w:val="3"/>
              <w:rPr>
                <w:rStyle w:val="9"/>
                <w:rFonts w:ascii="仿宋" w:hAnsi="仿宋" w:eastAsia="仿宋"/>
                <w:b w:val="0"/>
                <w:szCs w:val="21"/>
                <w:shd w:val="clear" w:color="auto" w:fill="FFFFFF"/>
              </w:rPr>
            </w:pPr>
            <w:r>
              <w:rPr>
                <w:rStyle w:val="9"/>
                <w:rFonts w:hint="eastAsia" w:ascii="仿宋" w:hAnsi="仿宋" w:eastAsia="仿宋"/>
                <w:b w:val="0"/>
                <w:szCs w:val="21"/>
                <w:shd w:val="clear" w:color="auto" w:fill="FFFFFF"/>
              </w:rPr>
              <w:t>简笔画比赛</w:t>
            </w:r>
          </w:p>
        </w:tc>
      </w:tr>
    </w:tbl>
    <w:p>
      <w:pPr>
        <w:rPr>
          <w:vanish/>
        </w:rPr>
      </w:pPr>
    </w:p>
    <w:tbl>
      <w:tblPr>
        <w:tblStyle w:val="7"/>
        <w:tblpPr w:leftFromText="180" w:rightFromText="180" w:vertAnchor="text" w:horzAnchor="page" w:tblpX="1570" w:tblpY="492"/>
        <w:tblOverlap w:val="never"/>
        <w:tblW w:w="91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08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kern w:val="0"/>
                <w:szCs w:val="21"/>
              </w:rPr>
              <w:t>（1）三笔字</w:t>
            </w:r>
          </w:p>
        </w:tc>
        <w:tc>
          <w:tcPr>
            <w:tcW w:w="6082"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钢笔字、粉笔字、毛笔字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（2）围棋</w:t>
            </w:r>
          </w:p>
        </w:tc>
        <w:tc>
          <w:tcPr>
            <w:tcW w:w="6082"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围棋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（3）少儿教育咨询工作室</w:t>
            </w:r>
          </w:p>
        </w:tc>
        <w:tc>
          <w:tcPr>
            <w:tcW w:w="6082"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少儿教育家长咨询服务</w:t>
            </w:r>
          </w:p>
        </w:tc>
      </w:tr>
    </w:tbl>
    <w:p>
      <w:pPr>
        <w:spacing w:line="500" w:lineRule="exact"/>
        <w:rPr>
          <w:rFonts w:ascii="仿宋" w:hAnsi="仿宋" w:eastAsia="仿宋" w:cs="仿宋"/>
          <w:b/>
          <w:bCs/>
          <w:sz w:val="24"/>
        </w:rPr>
      </w:pPr>
      <w:r>
        <w:rPr>
          <w:rFonts w:hint="eastAsia" w:ascii="仿宋" w:hAnsi="仿宋" w:eastAsia="仿宋" w:cs="仿宋"/>
          <w:b/>
          <w:bCs/>
          <w:sz w:val="24"/>
        </w:rPr>
        <w:t>8.专业特长培养项目</w:t>
      </w:r>
    </w:p>
    <w:p>
      <w:pPr>
        <w:spacing w:line="500" w:lineRule="exact"/>
        <w:rPr>
          <w:rFonts w:ascii="仿宋" w:hAnsi="仿宋" w:eastAsia="仿宋" w:cs="仿宋"/>
          <w:b/>
          <w:bCs/>
          <w:sz w:val="24"/>
        </w:rPr>
      </w:pPr>
      <w:r>
        <w:rPr>
          <w:rFonts w:hint="eastAsia" w:ascii="仿宋" w:hAnsi="仿宋" w:eastAsia="仿宋" w:cs="仿宋"/>
          <w:b/>
          <w:sz w:val="24"/>
        </w:rPr>
        <w:t>9.</w:t>
      </w:r>
      <w:r>
        <w:rPr>
          <w:rFonts w:hint="eastAsia" w:ascii="仿宋" w:hAnsi="仿宋" w:eastAsia="仿宋" w:cs="仿宋"/>
          <w:b/>
          <w:bCs/>
          <w:sz w:val="24"/>
        </w:rPr>
        <w:t>技能考证考级</w:t>
      </w:r>
    </w:p>
    <w:tbl>
      <w:tblPr>
        <w:tblStyle w:val="7"/>
        <w:tblW w:w="910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6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6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3060" w:type="dxa"/>
            <w:vAlign w:val="center"/>
          </w:tcPr>
          <w:p>
            <w:pPr>
              <w:widowControl/>
              <w:spacing w:before="156" w:beforeLines="50" w:after="156" w:afterLines="50"/>
              <w:rPr>
                <w:rFonts w:ascii="仿宋" w:hAnsi="仿宋" w:eastAsia="仿宋" w:cs="仿宋"/>
                <w:kern w:val="0"/>
                <w:szCs w:val="21"/>
              </w:rPr>
            </w:pPr>
            <w:r>
              <w:rPr>
                <w:rFonts w:hint="eastAsia" w:ascii="仿宋" w:hAnsi="仿宋" w:eastAsia="仿宋" w:cs="仿宋"/>
                <w:kern w:val="0"/>
                <w:szCs w:val="21"/>
              </w:rPr>
              <w:t>（1）《普通话合格证书》</w:t>
            </w:r>
          </w:p>
        </w:tc>
        <w:tc>
          <w:tcPr>
            <w:tcW w:w="6045" w:type="dxa"/>
            <w:vAlign w:val="center"/>
          </w:tcPr>
          <w:p>
            <w:p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普通话基础知识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3060" w:type="dxa"/>
            <w:vAlign w:val="center"/>
          </w:tcPr>
          <w:p>
            <w:pPr>
              <w:widowControl/>
              <w:spacing w:before="156" w:beforeLines="50" w:after="156" w:afterLines="50"/>
              <w:rPr>
                <w:rFonts w:ascii="仿宋" w:hAnsi="仿宋" w:eastAsia="仿宋" w:cs="仿宋"/>
                <w:kern w:val="0"/>
                <w:szCs w:val="21"/>
              </w:rPr>
            </w:pPr>
            <w:r>
              <w:rPr>
                <w:rFonts w:hint="eastAsia" w:ascii="仿宋" w:hAnsi="仿宋" w:eastAsia="仿宋" w:cs="仿宋"/>
                <w:kern w:val="0"/>
                <w:szCs w:val="21"/>
              </w:rPr>
              <w:t>（2）《小学教师资格证》</w:t>
            </w:r>
          </w:p>
        </w:tc>
        <w:tc>
          <w:tcPr>
            <w:tcW w:w="6045" w:type="dxa"/>
            <w:vAlign w:val="center"/>
          </w:tcPr>
          <w:p>
            <w:p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普通教育学、教育心理学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3060" w:type="dxa"/>
            <w:vAlign w:val="center"/>
          </w:tcPr>
          <w:p>
            <w:pPr>
              <w:widowControl/>
              <w:spacing w:before="156" w:beforeLines="50" w:after="156" w:afterLines="50"/>
              <w:jc w:val="center"/>
              <w:rPr>
                <w:rFonts w:ascii="仿宋" w:hAnsi="仿宋" w:eastAsia="仿宋" w:cs="仿宋"/>
                <w:kern w:val="0"/>
                <w:szCs w:val="21"/>
              </w:rPr>
            </w:pPr>
            <w:r>
              <w:rPr>
                <w:rFonts w:hint="eastAsia" w:ascii="仿宋" w:hAnsi="仿宋" w:eastAsia="仿宋" w:cs="仿宋"/>
                <w:kern w:val="0"/>
                <w:szCs w:val="21"/>
              </w:rPr>
              <w:t>（3）《心理咨询师（三级</w:t>
            </w:r>
            <w:r>
              <w:rPr>
                <w:rFonts w:ascii="仿宋" w:hAnsi="仿宋" w:eastAsia="仿宋" w:cs="仿宋"/>
                <w:kern w:val="0"/>
                <w:szCs w:val="21"/>
              </w:rPr>
              <w:t>）</w:t>
            </w:r>
            <w:r>
              <w:rPr>
                <w:rFonts w:hint="eastAsia" w:ascii="仿宋" w:hAnsi="仿宋" w:eastAsia="仿宋" w:cs="仿宋"/>
                <w:kern w:val="0"/>
                <w:szCs w:val="21"/>
              </w:rPr>
              <w:t>》</w:t>
            </w:r>
          </w:p>
        </w:tc>
        <w:tc>
          <w:tcPr>
            <w:tcW w:w="604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普通心理学、发展心理学和心理咨询师的道德标准相关的法律条文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3060" w:type="dxa"/>
            <w:vAlign w:val="center"/>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（4）书写技能等级证书</w:t>
            </w:r>
          </w:p>
        </w:tc>
        <w:tc>
          <w:tcPr>
            <w:tcW w:w="604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书法</w:t>
            </w:r>
          </w:p>
        </w:tc>
      </w:tr>
    </w:tbl>
    <w:p>
      <w:pPr>
        <w:numPr>
          <w:ilvl w:val="0"/>
          <w:numId w:val="2"/>
        </w:numPr>
        <w:spacing w:line="500" w:lineRule="exact"/>
        <w:rPr>
          <w:rFonts w:ascii="仿宋" w:hAnsi="仿宋" w:eastAsia="仿宋" w:cs="仿宋"/>
          <w:b/>
          <w:sz w:val="24"/>
        </w:rPr>
      </w:pPr>
      <w:r>
        <w:rPr>
          <w:rFonts w:hint="eastAsia" w:ascii="仿宋" w:hAnsi="仿宋" w:eastAsia="仿宋" w:cs="仿宋"/>
          <w:b/>
          <w:sz w:val="24"/>
        </w:rPr>
        <w:t>综合素质训练（</w:t>
      </w:r>
      <w:r>
        <w:rPr>
          <w:rFonts w:hint="eastAsia" w:ascii="仿宋" w:hAnsi="仿宋" w:eastAsia="仿宋" w:cs="仿宋"/>
          <w:b/>
          <w:bCs/>
          <w:kern w:val="0"/>
          <w:sz w:val="24"/>
        </w:rPr>
        <w:t>详细见</w:t>
      </w:r>
      <w:r>
        <w:rPr>
          <w:rFonts w:hint="eastAsia" w:ascii="仿宋" w:hAnsi="仿宋" w:eastAsia="仿宋" w:cs="仿宋"/>
          <w:kern w:val="0"/>
          <w:sz w:val="24"/>
        </w:rPr>
        <w:t>《学生综合素质教育分获取项目表》</w:t>
      </w:r>
      <w:r>
        <w:rPr>
          <w:rFonts w:hint="eastAsia" w:ascii="仿宋" w:hAnsi="仿宋" w:eastAsia="仿宋" w:cs="仿宋"/>
          <w:b/>
          <w:sz w:val="24"/>
        </w:rPr>
        <w:t>）</w:t>
      </w:r>
    </w:p>
    <w:p>
      <w:pPr>
        <w:spacing w:line="500" w:lineRule="exact"/>
        <w:jc w:val="center"/>
        <w:rPr>
          <w:rFonts w:ascii="仿宋" w:hAnsi="仿宋" w:eastAsia="仿宋" w:cs="仿宋"/>
          <w:b/>
          <w:sz w:val="24"/>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7"/>
        <w:tblW w:w="9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59"/>
        <w:gridCol w:w="1815"/>
        <w:gridCol w:w="1523"/>
        <w:gridCol w:w="954"/>
        <w:gridCol w:w="854"/>
        <w:gridCol w:w="1401"/>
        <w:gridCol w:w="770"/>
        <w:gridCol w:w="126"/>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784" w:type="dxa"/>
            <w:vAlign w:val="center"/>
          </w:tcPr>
          <w:p>
            <w:pPr>
              <w:spacing w:line="360" w:lineRule="exact"/>
              <w:jc w:val="center"/>
              <w:rPr>
                <w:rFonts w:ascii="仿宋_GB2312" w:eastAsia="仿宋_GB2312"/>
                <w:b/>
                <w:bCs/>
                <w:sz w:val="24"/>
              </w:rPr>
            </w:pPr>
            <w:r>
              <w:rPr>
                <w:rFonts w:hint="eastAsia" w:ascii="仿宋_GB2312" w:eastAsia="仿宋_GB2312"/>
                <w:b/>
                <w:bCs/>
                <w:sz w:val="24"/>
              </w:rPr>
              <w:t>素质模块</w:t>
            </w:r>
          </w:p>
          <w:p>
            <w:pPr>
              <w:spacing w:line="360" w:lineRule="exact"/>
              <w:jc w:val="center"/>
              <w:rPr>
                <w:rFonts w:ascii="仿宋" w:hAnsi="仿宋" w:eastAsia="仿宋"/>
                <w:b/>
                <w:bCs/>
                <w:sz w:val="24"/>
              </w:rPr>
            </w:pPr>
            <w:r>
              <w:rPr>
                <w:rFonts w:hint="eastAsia" w:ascii="仿宋_GB2312" w:eastAsia="仿宋_GB2312"/>
                <w:b/>
                <w:bCs/>
                <w:sz w:val="24"/>
              </w:rPr>
              <w:t>名称</w:t>
            </w:r>
          </w:p>
        </w:tc>
        <w:tc>
          <w:tcPr>
            <w:tcW w:w="5051" w:type="dxa"/>
            <w:gridSpan w:val="4"/>
            <w:vAlign w:val="center"/>
          </w:tcPr>
          <w:p>
            <w:pPr>
              <w:spacing w:line="360" w:lineRule="exact"/>
              <w:jc w:val="center"/>
              <w:rPr>
                <w:rFonts w:ascii="仿宋" w:hAnsi="仿宋" w:eastAsia="仿宋"/>
                <w:b/>
                <w:bCs/>
                <w:sz w:val="24"/>
              </w:rPr>
            </w:pPr>
            <w:r>
              <w:rPr>
                <w:rFonts w:hint="eastAsia" w:ascii="仿宋_GB2312" w:eastAsia="仿宋_GB2312"/>
                <w:b/>
                <w:bCs/>
                <w:sz w:val="24"/>
              </w:rPr>
              <w:t>项目名称</w:t>
            </w:r>
          </w:p>
        </w:tc>
        <w:tc>
          <w:tcPr>
            <w:tcW w:w="854" w:type="dxa"/>
            <w:vAlign w:val="center"/>
          </w:tcPr>
          <w:p>
            <w:pPr>
              <w:spacing w:line="360" w:lineRule="exact"/>
              <w:jc w:val="center"/>
              <w:rPr>
                <w:rFonts w:ascii="仿宋" w:hAnsi="仿宋" w:eastAsia="仿宋"/>
              </w:rPr>
            </w:pPr>
            <w:r>
              <w:rPr>
                <w:rFonts w:hint="eastAsia" w:ascii="仿宋_GB2312" w:eastAsia="仿宋_GB2312"/>
                <w:b/>
                <w:bCs/>
                <w:sz w:val="24"/>
              </w:rPr>
              <w:t>素质教育分/项</w:t>
            </w:r>
          </w:p>
        </w:tc>
        <w:tc>
          <w:tcPr>
            <w:tcW w:w="1401" w:type="dxa"/>
            <w:vAlign w:val="center"/>
          </w:tcPr>
          <w:p>
            <w:pPr>
              <w:spacing w:line="360" w:lineRule="exact"/>
              <w:jc w:val="center"/>
              <w:rPr>
                <w:rFonts w:ascii="仿宋_GB2312" w:eastAsia="仿宋_GB2312"/>
                <w:b/>
                <w:bCs/>
                <w:sz w:val="24"/>
              </w:rPr>
            </w:pPr>
            <w:r>
              <w:rPr>
                <w:rFonts w:hint="eastAsia" w:ascii="仿宋_GB2312" w:eastAsia="仿宋_GB2312"/>
                <w:b/>
                <w:bCs/>
                <w:sz w:val="24"/>
              </w:rPr>
              <w:t>考核</w:t>
            </w:r>
          </w:p>
          <w:p>
            <w:pPr>
              <w:spacing w:line="360" w:lineRule="exact"/>
              <w:jc w:val="center"/>
              <w:rPr>
                <w:rFonts w:ascii="仿宋" w:hAnsi="仿宋" w:eastAsia="仿宋"/>
                <w:b/>
                <w:bCs/>
                <w:sz w:val="24"/>
              </w:rPr>
            </w:pPr>
            <w:r>
              <w:rPr>
                <w:rFonts w:hint="eastAsia" w:ascii="仿宋_GB2312" w:eastAsia="仿宋_GB2312"/>
                <w:b/>
                <w:bCs/>
                <w:sz w:val="24"/>
              </w:rPr>
              <w:t>要点</w:t>
            </w:r>
          </w:p>
        </w:tc>
        <w:tc>
          <w:tcPr>
            <w:tcW w:w="770" w:type="dxa"/>
            <w:vAlign w:val="center"/>
          </w:tcPr>
          <w:p>
            <w:pPr>
              <w:spacing w:line="360" w:lineRule="exact"/>
              <w:jc w:val="center"/>
              <w:rPr>
                <w:rFonts w:ascii="仿宋" w:hAnsi="仿宋" w:eastAsia="仿宋"/>
                <w:b/>
                <w:bCs/>
                <w:sz w:val="24"/>
              </w:rPr>
            </w:pPr>
            <w:r>
              <w:rPr>
                <w:rFonts w:hint="eastAsia" w:ascii="仿宋_GB2312" w:eastAsia="仿宋_GB2312"/>
                <w:b/>
                <w:bCs/>
                <w:sz w:val="24"/>
              </w:rPr>
              <w:t>学期安排</w:t>
            </w:r>
          </w:p>
        </w:tc>
        <w:tc>
          <w:tcPr>
            <w:tcW w:w="777" w:type="dxa"/>
            <w:gridSpan w:val="2"/>
            <w:vAlign w:val="center"/>
          </w:tcPr>
          <w:p>
            <w:pPr>
              <w:spacing w:line="360" w:lineRule="exact"/>
              <w:jc w:val="center"/>
              <w:rPr>
                <w:rFonts w:ascii="仿宋" w:hAnsi="仿宋" w:eastAsia="仿宋"/>
                <w:b/>
                <w:bCs/>
                <w:sz w:val="24"/>
              </w:rPr>
            </w:pPr>
            <w:r>
              <w:rPr>
                <w:rFonts w:hint="eastAsia" w:ascii="仿宋_GB2312" w:eastAsia="仿宋_GB2312"/>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84"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 w:hAnsi="仿宋" w:eastAsia="仿宋"/>
                <w:bCs/>
                <w:szCs w:val="21"/>
              </w:rPr>
            </w:pPr>
            <w:r>
              <w:rPr>
                <w:rFonts w:hint="eastAsia" w:ascii="仿宋_GB2312" w:eastAsia="仿宋_GB2312"/>
                <w:bCs/>
                <w:szCs w:val="21"/>
              </w:rPr>
              <w:t>(德）</w:t>
            </w:r>
          </w:p>
        </w:tc>
        <w:tc>
          <w:tcPr>
            <w:tcW w:w="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项目名称</w:t>
            </w:r>
          </w:p>
        </w:tc>
        <w:tc>
          <w:tcPr>
            <w:tcW w:w="181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具体内容</w:t>
            </w:r>
          </w:p>
        </w:tc>
        <w:tc>
          <w:tcPr>
            <w:tcW w:w="2477" w:type="dxa"/>
            <w:gridSpan w:val="2"/>
            <w:vAlign w:val="center"/>
          </w:tcPr>
          <w:p>
            <w:pPr>
              <w:spacing w:line="360" w:lineRule="exact"/>
              <w:jc w:val="center"/>
              <w:rPr>
                <w:rFonts w:ascii="仿宋" w:hAnsi="仿宋" w:eastAsia="仿宋"/>
                <w:bCs/>
                <w:szCs w:val="21"/>
              </w:rPr>
            </w:pPr>
            <w:r>
              <w:rPr>
                <w:rFonts w:hint="eastAsia" w:ascii="仿宋_GB2312" w:hAnsi="宋体" w:eastAsia="仿宋_GB2312"/>
                <w:bCs/>
                <w:szCs w:val="21"/>
              </w:rPr>
              <w:t>活动与形式</w:t>
            </w:r>
          </w:p>
        </w:tc>
        <w:tc>
          <w:tcPr>
            <w:tcW w:w="854" w:type="dxa"/>
            <w:vAlign w:val="center"/>
          </w:tcPr>
          <w:p>
            <w:pPr>
              <w:jc w:val="center"/>
              <w:rPr>
                <w:rFonts w:ascii="仿宋" w:hAnsi="仿宋" w:eastAsia="仿宋"/>
                <w:szCs w:val="21"/>
              </w:rPr>
            </w:pPr>
            <w:r>
              <w:rPr>
                <w:rFonts w:hint="eastAsia" w:ascii="仿宋_GB2312" w:hAnsi="宋体" w:eastAsia="仿宋_GB2312"/>
                <w:bCs/>
                <w:szCs w:val="21"/>
              </w:rPr>
              <w:t xml:space="preserve"> </w:t>
            </w:r>
          </w:p>
        </w:tc>
        <w:tc>
          <w:tcPr>
            <w:tcW w:w="1401" w:type="dxa"/>
            <w:vMerge w:val="restart"/>
            <w:vAlign w:val="center"/>
          </w:tcPr>
          <w:p>
            <w:pPr>
              <w:jc w:val="center"/>
              <w:rPr>
                <w:rFonts w:ascii="仿宋" w:hAnsi="仿宋" w:eastAsia="仿宋"/>
                <w:bCs/>
                <w:szCs w:val="21"/>
              </w:rPr>
            </w:pPr>
            <w:r>
              <w:rPr>
                <w:rFonts w:hint="eastAsia" w:ascii="仿宋_GB2312" w:eastAsia="仿宋_GB2312"/>
                <w:szCs w:val="21"/>
              </w:rPr>
              <w:t>活动感悟（50-100字）</w:t>
            </w:r>
          </w:p>
        </w:tc>
        <w:tc>
          <w:tcPr>
            <w:tcW w:w="770" w:type="dxa"/>
            <w:vMerge w:val="restart"/>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 w:hAnsi="仿宋" w:eastAsia="仿宋"/>
                <w:bCs/>
                <w:szCs w:val="21"/>
              </w:rPr>
            </w:pPr>
          </w:p>
        </w:tc>
        <w:tc>
          <w:tcPr>
            <w:tcW w:w="777" w:type="dxa"/>
            <w:gridSpan w:val="2"/>
            <w:vMerge w:val="restart"/>
            <w:vAlign w:val="center"/>
          </w:tcPr>
          <w:p>
            <w:pPr>
              <w:jc w:val="center"/>
              <w:rPr>
                <w:rFonts w:ascii="仿宋" w:hAnsi="仿宋" w:eastAsia="仿宋"/>
                <w:bCs/>
                <w:szCs w:val="21"/>
              </w:rPr>
            </w:pPr>
            <w:r>
              <w:rPr>
                <w:rFonts w:hint="eastAsia" w:ascii="仿宋" w:hAnsi="仿宋" w:eastAsia="仿宋" w:cs="仿宋"/>
                <w:kern w:val="0"/>
                <w:szCs w:val="21"/>
              </w:rPr>
              <w:t>马克思主义学院</w:t>
            </w: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7" w:hRule="atLeast"/>
          <w:jc w:val="center"/>
        </w:trPr>
        <w:tc>
          <w:tcPr>
            <w:tcW w:w="784" w:type="dxa"/>
            <w:vMerge w:val="continue"/>
            <w:vAlign w:val="center"/>
          </w:tcPr>
          <w:p>
            <w:pPr>
              <w:jc w:val="center"/>
              <w:rPr>
                <w:rFonts w:ascii="仿宋" w:hAnsi="仿宋" w:eastAsia="仿宋"/>
                <w:bCs/>
                <w:szCs w:val="21"/>
              </w:rPr>
            </w:pPr>
          </w:p>
        </w:tc>
        <w:tc>
          <w:tcPr>
            <w:tcW w:w="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思想素质类活动</w:t>
            </w:r>
          </w:p>
        </w:tc>
        <w:tc>
          <w:tcPr>
            <w:tcW w:w="181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523"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红色故事会、民族团结故事会、参观走访....</w:t>
            </w:r>
          </w:p>
        </w:tc>
        <w:tc>
          <w:tcPr>
            <w:tcW w:w="954" w:type="dxa"/>
            <w:vMerge w:val="restart"/>
            <w:vAlign w:val="center"/>
          </w:tcPr>
          <w:p>
            <w:pPr>
              <w:spacing w:line="360" w:lineRule="exact"/>
              <w:jc w:val="center"/>
              <w:rPr>
                <w:rFonts w:ascii="仿宋" w:hAnsi="仿宋" w:eastAsia="仿宋"/>
                <w:bCs/>
                <w:szCs w:val="21"/>
              </w:rPr>
            </w:pPr>
            <w:r>
              <w:rPr>
                <w:rFonts w:hint="eastAsia" w:ascii="仿宋_GB2312" w:hAnsi="宋体" w:eastAsia="仿宋_GB2312"/>
                <w:bCs/>
                <w:szCs w:val="21"/>
              </w:rPr>
              <w:t>演讲、辩论、征文、微视频、美篇；与本专业行业结合的其他形式，等形式多样的活动</w:t>
            </w:r>
          </w:p>
        </w:tc>
        <w:tc>
          <w:tcPr>
            <w:tcW w:w="854" w:type="dxa"/>
            <w:vAlign w:val="center"/>
          </w:tcPr>
          <w:p>
            <w:pPr>
              <w:jc w:val="center"/>
              <w:rPr>
                <w:rFonts w:ascii="仿宋" w:hAnsi="仿宋" w:eastAsia="仿宋"/>
                <w:bCs/>
                <w:szCs w:val="21"/>
              </w:rPr>
            </w:pPr>
            <w:r>
              <w:rPr>
                <w:rFonts w:hint="eastAsia" w:ascii="仿宋_GB2312" w:hAnsi="宋体" w:eastAsia="仿宋_GB2312"/>
                <w:bCs/>
                <w:szCs w:val="21"/>
              </w:rPr>
              <w:t>5</w:t>
            </w:r>
          </w:p>
        </w:tc>
        <w:tc>
          <w:tcPr>
            <w:tcW w:w="1401" w:type="dxa"/>
            <w:vMerge w:val="continue"/>
            <w:vAlign w:val="center"/>
          </w:tcPr>
          <w:p>
            <w:pPr>
              <w:jc w:val="center"/>
              <w:rPr>
                <w:rFonts w:ascii="仿宋" w:hAnsi="仿宋" w:eastAsia="仿宋"/>
                <w:szCs w:val="21"/>
              </w:rPr>
            </w:pPr>
          </w:p>
        </w:tc>
        <w:tc>
          <w:tcPr>
            <w:tcW w:w="770" w:type="dxa"/>
            <w:vMerge w:val="continue"/>
            <w:vAlign w:val="center"/>
          </w:tcPr>
          <w:p>
            <w:pPr>
              <w:jc w:val="center"/>
              <w:rPr>
                <w:rFonts w:ascii="仿宋" w:hAnsi="仿宋" w:eastAsia="仿宋"/>
                <w:bCs/>
                <w:szCs w:val="21"/>
              </w:rPr>
            </w:pPr>
          </w:p>
        </w:tc>
        <w:tc>
          <w:tcPr>
            <w:tcW w:w="777" w:type="dxa"/>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784" w:type="dxa"/>
            <w:vMerge w:val="continue"/>
            <w:vAlign w:val="center"/>
          </w:tcPr>
          <w:p>
            <w:pPr>
              <w:spacing w:line="360" w:lineRule="exact"/>
              <w:jc w:val="center"/>
              <w:rPr>
                <w:rFonts w:ascii="仿宋" w:hAnsi="仿宋" w:eastAsia="仿宋"/>
                <w:b/>
                <w:bCs/>
                <w:szCs w:val="21"/>
              </w:rPr>
            </w:pPr>
          </w:p>
        </w:tc>
        <w:tc>
          <w:tcPr>
            <w:tcW w:w="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法律素质类活动</w:t>
            </w:r>
          </w:p>
        </w:tc>
        <w:tc>
          <w:tcPr>
            <w:tcW w:w="1815"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 w:hAnsi="仿宋" w:eastAsia="仿宋"/>
                <w:bCs/>
                <w:szCs w:val="21"/>
              </w:rPr>
            </w:pPr>
            <w:r>
              <w:rPr>
                <w:rFonts w:hint="eastAsia" w:ascii="仿宋_GB2312" w:hAnsi="宋体" w:eastAsia="仿宋_GB2312"/>
                <w:bCs/>
                <w:szCs w:val="21"/>
              </w:rPr>
              <w:t>国家安全法、网络安全、反诈骗...</w:t>
            </w:r>
          </w:p>
        </w:tc>
        <w:tc>
          <w:tcPr>
            <w:tcW w:w="1523"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上街宣传、模拟法庭、法庭观摩...</w:t>
            </w:r>
          </w:p>
        </w:tc>
        <w:tc>
          <w:tcPr>
            <w:tcW w:w="954" w:type="dxa"/>
            <w:vMerge w:val="continue"/>
            <w:vAlign w:val="center"/>
          </w:tcPr>
          <w:p>
            <w:pPr>
              <w:spacing w:line="360" w:lineRule="exact"/>
              <w:jc w:val="center"/>
              <w:rPr>
                <w:rFonts w:ascii="仿宋" w:hAnsi="仿宋" w:eastAsia="仿宋"/>
                <w:bCs/>
                <w:szCs w:val="21"/>
              </w:rPr>
            </w:pPr>
          </w:p>
        </w:tc>
        <w:tc>
          <w:tcPr>
            <w:tcW w:w="854" w:type="dxa"/>
            <w:vAlign w:val="center"/>
          </w:tcPr>
          <w:p>
            <w:pPr>
              <w:jc w:val="center"/>
              <w:rPr>
                <w:rFonts w:ascii="仿宋" w:hAnsi="仿宋" w:eastAsia="仿宋"/>
                <w:szCs w:val="21"/>
              </w:rPr>
            </w:pPr>
            <w:r>
              <w:rPr>
                <w:rFonts w:ascii="仿宋_GB2312" w:hAnsi="宋体" w:eastAsia="仿宋_GB2312"/>
                <w:bCs/>
                <w:szCs w:val="21"/>
              </w:rPr>
              <w:t>5</w:t>
            </w:r>
          </w:p>
        </w:tc>
        <w:tc>
          <w:tcPr>
            <w:tcW w:w="1401" w:type="dxa"/>
            <w:vAlign w:val="center"/>
          </w:tcPr>
          <w:p>
            <w:pPr>
              <w:jc w:val="center"/>
              <w:rPr>
                <w:rFonts w:ascii="仿宋" w:hAnsi="仿宋" w:eastAsia="仿宋"/>
                <w:szCs w:val="21"/>
              </w:rPr>
            </w:pPr>
            <w:r>
              <w:rPr>
                <w:rFonts w:hint="eastAsia" w:ascii="仿宋_GB2312" w:hAnsi="宋体" w:eastAsia="仿宋_GB2312"/>
                <w:szCs w:val="21"/>
              </w:rPr>
              <w:t>参与活动主题、内容</w:t>
            </w:r>
          </w:p>
        </w:tc>
        <w:tc>
          <w:tcPr>
            <w:tcW w:w="770" w:type="dxa"/>
            <w:vMerge w:val="continue"/>
            <w:vAlign w:val="center"/>
          </w:tcPr>
          <w:p>
            <w:pPr>
              <w:jc w:val="center"/>
              <w:rPr>
                <w:rFonts w:ascii="仿宋" w:hAnsi="仿宋" w:eastAsia="仿宋"/>
                <w:b/>
                <w:bCs/>
                <w:szCs w:val="21"/>
              </w:rPr>
            </w:pPr>
          </w:p>
        </w:tc>
        <w:tc>
          <w:tcPr>
            <w:tcW w:w="777" w:type="dxa"/>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784" w:type="dxa"/>
            <w:vMerge w:val="continue"/>
            <w:vAlign w:val="center"/>
          </w:tcPr>
          <w:p>
            <w:pPr>
              <w:spacing w:line="360" w:lineRule="exact"/>
              <w:jc w:val="center"/>
              <w:rPr>
                <w:rFonts w:ascii="仿宋" w:hAnsi="仿宋" w:eastAsia="仿宋"/>
                <w:b/>
                <w:bCs/>
                <w:szCs w:val="21"/>
              </w:rPr>
            </w:pPr>
          </w:p>
        </w:tc>
        <w:tc>
          <w:tcPr>
            <w:tcW w:w="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政治素质类活动</w:t>
            </w:r>
          </w:p>
        </w:tc>
        <w:tc>
          <w:tcPr>
            <w:tcW w:w="181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国际国内民主、法治、选举、制度</w:t>
            </w:r>
          </w:p>
        </w:tc>
        <w:tc>
          <w:tcPr>
            <w:tcW w:w="1523"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观看视频、大学生宣讲、班级模拟演示....</w:t>
            </w:r>
          </w:p>
        </w:tc>
        <w:tc>
          <w:tcPr>
            <w:tcW w:w="954" w:type="dxa"/>
            <w:vMerge w:val="continue"/>
            <w:vAlign w:val="center"/>
          </w:tcPr>
          <w:p>
            <w:pPr>
              <w:spacing w:line="360" w:lineRule="exact"/>
              <w:jc w:val="center"/>
              <w:rPr>
                <w:rFonts w:ascii="仿宋" w:hAnsi="仿宋" w:eastAsia="仿宋"/>
                <w:bCs/>
                <w:szCs w:val="21"/>
              </w:rPr>
            </w:pPr>
          </w:p>
        </w:tc>
        <w:tc>
          <w:tcPr>
            <w:tcW w:w="854" w:type="dxa"/>
            <w:vAlign w:val="center"/>
          </w:tcPr>
          <w:p>
            <w:pPr>
              <w:spacing w:line="360" w:lineRule="exact"/>
              <w:jc w:val="center"/>
              <w:rPr>
                <w:rFonts w:ascii="仿宋" w:hAnsi="仿宋" w:eastAsia="仿宋"/>
                <w:szCs w:val="21"/>
              </w:rPr>
            </w:pPr>
            <w:r>
              <w:rPr>
                <w:rFonts w:ascii="仿宋_GB2312" w:hAnsi="宋体" w:eastAsia="仿宋_GB2312"/>
                <w:bCs/>
                <w:szCs w:val="21"/>
              </w:rPr>
              <w:t>5</w:t>
            </w:r>
          </w:p>
        </w:tc>
        <w:tc>
          <w:tcPr>
            <w:tcW w:w="1401" w:type="dxa"/>
            <w:vAlign w:val="center"/>
          </w:tcPr>
          <w:p>
            <w:pPr>
              <w:spacing w:line="360" w:lineRule="exact"/>
              <w:jc w:val="center"/>
              <w:rPr>
                <w:rFonts w:ascii="仿宋" w:hAnsi="仿宋" w:eastAsia="仿宋"/>
                <w:szCs w:val="21"/>
              </w:rPr>
            </w:pPr>
            <w:r>
              <w:rPr>
                <w:rFonts w:hint="eastAsia" w:ascii="仿宋_GB2312" w:hAnsi="宋体" w:eastAsia="仿宋_GB2312"/>
                <w:szCs w:val="21"/>
              </w:rPr>
              <w:t>活动照片</w:t>
            </w:r>
          </w:p>
        </w:tc>
        <w:tc>
          <w:tcPr>
            <w:tcW w:w="770" w:type="dxa"/>
            <w:vMerge w:val="continue"/>
            <w:vAlign w:val="center"/>
          </w:tcPr>
          <w:p>
            <w:pPr>
              <w:spacing w:line="360" w:lineRule="exact"/>
              <w:jc w:val="center"/>
              <w:rPr>
                <w:rFonts w:ascii="仿宋" w:hAnsi="仿宋" w:eastAsia="仿宋"/>
                <w:b/>
                <w:bCs/>
                <w:szCs w:val="21"/>
              </w:rPr>
            </w:pPr>
          </w:p>
        </w:tc>
        <w:tc>
          <w:tcPr>
            <w:tcW w:w="777"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784" w:type="dxa"/>
            <w:vMerge w:val="continue"/>
            <w:vAlign w:val="center"/>
          </w:tcPr>
          <w:p>
            <w:pPr>
              <w:spacing w:line="360" w:lineRule="exact"/>
              <w:jc w:val="center"/>
              <w:rPr>
                <w:rFonts w:ascii="仿宋" w:hAnsi="仿宋" w:eastAsia="仿宋"/>
                <w:b/>
                <w:bCs/>
                <w:szCs w:val="21"/>
              </w:rPr>
            </w:pPr>
          </w:p>
        </w:tc>
        <w:tc>
          <w:tcPr>
            <w:tcW w:w="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道德素质类活动</w:t>
            </w:r>
          </w:p>
        </w:tc>
        <w:tc>
          <w:tcPr>
            <w:tcW w:w="181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社会公德、职业道德、家庭美德、个人品德</w:t>
            </w:r>
          </w:p>
        </w:tc>
        <w:tc>
          <w:tcPr>
            <w:tcW w:w="1523"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文明图片展、礼仪训练、道德体验、志愿活动.....</w:t>
            </w:r>
          </w:p>
        </w:tc>
        <w:tc>
          <w:tcPr>
            <w:tcW w:w="954" w:type="dxa"/>
            <w:vMerge w:val="continue"/>
            <w:vAlign w:val="center"/>
          </w:tcPr>
          <w:p>
            <w:pPr>
              <w:spacing w:line="360" w:lineRule="exact"/>
              <w:jc w:val="center"/>
              <w:rPr>
                <w:rFonts w:ascii="仿宋" w:hAnsi="仿宋" w:eastAsia="仿宋"/>
                <w:bCs/>
                <w:szCs w:val="21"/>
              </w:rPr>
            </w:pPr>
          </w:p>
        </w:tc>
        <w:tc>
          <w:tcPr>
            <w:tcW w:w="854" w:type="dxa"/>
            <w:vAlign w:val="center"/>
          </w:tcPr>
          <w:p>
            <w:pPr>
              <w:spacing w:line="360" w:lineRule="exact"/>
              <w:jc w:val="center"/>
              <w:rPr>
                <w:rFonts w:ascii="仿宋" w:hAnsi="仿宋" w:eastAsia="仿宋"/>
                <w:szCs w:val="21"/>
              </w:rPr>
            </w:pPr>
            <w:r>
              <w:rPr>
                <w:rFonts w:ascii="仿宋_GB2312" w:eastAsia="仿宋_GB2312"/>
                <w:bCs/>
                <w:szCs w:val="21"/>
              </w:rPr>
              <w:t>5</w:t>
            </w:r>
          </w:p>
        </w:tc>
        <w:tc>
          <w:tcPr>
            <w:tcW w:w="1401" w:type="dxa"/>
            <w:vAlign w:val="center"/>
          </w:tcPr>
          <w:p>
            <w:pPr>
              <w:spacing w:line="360" w:lineRule="exact"/>
              <w:jc w:val="center"/>
              <w:rPr>
                <w:rFonts w:ascii="仿宋" w:hAnsi="仿宋" w:eastAsia="仿宋"/>
                <w:szCs w:val="21"/>
              </w:rPr>
            </w:pPr>
            <w:r>
              <w:rPr>
                <w:rFonts w:hint="eastAsia" w:ascii="仿宋_GB2312" w:eastAsia="仿宋_GB2312"/>
                <w:bCs/>
                <w:szCs w:val="21"/>
              </w:rPr>
              <w:t>活动时间与地点</w:t>
            </w:r>
          </w:p>
        </w:tc>
        <w:tc>
          <w:tcPr>
            <w:tcW w:w="770" w:type="dxa"/>
            <w:vMerge w:val="continue"/>
            <w:vAlign w:val="center"/>
          </w:tcPr>
          <w:p>
            <w:pPr>
              <w:spacing w:line="360" w:lineRule="exact"/>
              <w:jc w:val="center"/>
              <w:rPr>
                <w:rFonts w:ascii="仿宋" w:hAnsi="仿宋" w:eastAsia="仿宋"/>
                <w:bCs/>
                <w:szCs w:val="21"/>
              </w:rPr>
            </w:pPr>
          </w:p>
        </w:tc>
        <w:tc>
          <w:tcPr>
            <w:tcW w:w="777"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9637" w:type="dxa"/>
            <w:gridSpan w:val="10"/>
            <w:vAlign w:val="center"/>
          </w:tcPr>
          <w:p>
            <w:pPr>
              <w:spacing w:line="360" w:lineRule="exact"/>
              <w:jc w:val="left"/>
              <w:rPr>
                <w:rFonts w:ascii="仿宋" w:hAnsi="仿宋" w:eastAsia="仿宋"/>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5051" w:type="dxa"/>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854"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01"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70"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777"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854"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01"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70" w:type="dxa"/>
            <w:vMerge w:val="continue"/>
            <w:vAlign w:val="center"/>
          </w:tcPr>
          <w:p>
            <w:pPr>
              <w:spacing w:line="360" w:lineRule="exact"/>
              <w:jc w:val="center"/>
              <w:rPr>
                <w:rFonts w:ascii="仿宋" w:hAnsi="仿宋" w:eastAsia="仿宋"/>
                <w:bCs/>
                <w:szCs w:val="21"/>
              </w:rPr>
            </w:pPr>
          </w:p>
        </w:tc>
        <w:tc>
          <w:tcPr>
            <w:tcW w:w="777"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854"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01"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70" w:type="dxa"/>
            <w:vMerge w:val="continue"/>
            <w:vAlign w:val="center"/>
          </w:tcPr>
          <w:p>
            <w:pPr>
              <w:spacing w:line="360" w:lineRule="exact"/>
              <w:jc w:val="center"/>
              <w:rPr>
                <w:rFonts w:ascii="仿宋" w:hAnsi="仿宋" w:eastAsia="仿宋"/>
                <w:bCs/>
                <w:szCs w:val="21"/>
              </w:rPr>
            </w:pPr>
          </w:p>
        </w:tc>
        <w:tc>
          <w:tcPr>
            <w:tcW w:w="777"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854"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01" w:type="dxa"/>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770" w:type="dxa"/>
            <w:vMerge w:val="continue"/>
            <w:vAlign w:val="center"/>
          </w:tcPr>
          <w:p>
            <w:pPr>
              <w:spacing w:line="360" w:lineRule="exact"/>
              <w:jc w:val="center"/>
              <w:rPr>
                <w:rFonts w:ascii="仿宋" w:hAnsi="仿宋" w:eastAsia="仿宋"/>
                <w:bCs/>
                <w:szCs w:val="21"/>
              </w:rPr>
            </w:pPr>
          </w:p>
        </w:tc>
        <w:tc>
          <w:tcPr>
            <w:tcW w:w="777"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854" w:type="dxa"/>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1401"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70" w:type="dxa"/>
            <w:vMerge w:val="continue"/>
            <w:vAlign w:val="center"/>
          </w:tcPr>
          <w:p>
            <w:pPr>
              <w:spacing w:line="360" w:lineRule="exact"/>
              <w:jc w:val="center"/>
              <w:rPr>
                <w:rFonts w:ascii="仿宋" w:hAnsi="仿宋" w:eastAsia="仿宋"/>
                <w:bCs/>
                <w:szCs w:val="21"/>
              </w:rPr>
            </w:pPr>
          </w:p>
        </w:tc>
        <w:tc>
          <w:tcPr>
            <w:tcW w:w="777"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637" w:type="dxa"/>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5051"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854"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401" w:type="dxa"/>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896"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51" w:type="dxa"/>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hint="eastAsia" w:ascii="仿宋" w:hAnsi="仿宋" w:eastAsia="仿宋"/>
                <w:bCs/>
                <w:szCs w:val="21"/>
              </w:rPr>
              <w:t>跳绳比赛</w:t>
            </w:r>
          </w:p>
        </w:tc>
        <w:tc>
          <w:tcPr>
            <w:tcW w:w="854"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01" w:type="dxa"/>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896" w:type="dxa"/>
            <w:gridSpan w:val="2"/>
            <w:vMerge w:val="continue"/>
            <w:vAlign w:val="center"/>
          </w:tcPr>
          <w:p>
            <w:pPr>
              <w:spacing w:line="360" w:lineRule="exact"/>
              <w:jc w:val="center"/>
              <w:rPr>
                <w:rFonts w:ascii="仿宋" w:hAnsi="仿宋" w:eastAsia="仿宋"/>
                <w:szCs w:val="21"/>
              </w:rPr>
            </w:pPr>
          </w:p>
        </w:tc>
        <w:tc>
          <w:tcPr>
            <w:tcW w:w="651" w:type="dxa"/>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hint="eastAsia" w:ascii="仿宋" w:hAnsi="仿宋" w:eastAsia="仿宋"/>
                <w:bCs/>
                <w:szCs w:val="21"/>
              </w:rPr>
              <w:t>运动会</w:t>
            </w:r>
          </w:p>
        </w:tc>
        <w:tc>
          <w:tcPr>
            <w:tcW w:w="854"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01"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854"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01"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854"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854"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854"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心理知识竞赛</w:t>
            </w:r>
          </w:p>
        </w:tc>
        <w:tc>
          <w:tcPr>
            <w:tcW w:w="854" w:type="dxa"/>
          </w:tcPr>
          <w:p>
            <w:pPr>
              <w:jc w:val="center"/>
              <w:rPr>
                <w:rFonts w:ascii="仿宋" w:hAnsi="仿宋" w:eastAsia="仿宋"/>
                <w:b/>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特色心理活动</w:t>
            </w:r>
          </w:p>
        </w:tc>
        <w:tc>
          <w:tcPr>
            <w:tcW w:w="854" w:type="dxa"/>
          </w:tcPr>
          <w:p>
            <w:pPr>
              <w:jc w:val="center"/>
              <w:rPr>
                <w:rFonts w:ascii="仿宋" w:hAnsi="仿宋" w:eastAsia="仿宋"/>
                <w:b/>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心理社团</w:t>
            </w:r>
          </w:p>
        </w:tc>
        <w:tc>
          <w:tcPr>
            <w:tcW w:w="854" w:type="dxa"/>
          </w:tcPr>
          <w:p>
            <w:pPr>
              <w:jc w:val="center"/>
              <w:rPr>
                <w:rFonts w:ascii="仿宋" w:hAnsi="仿宋" w:eastAsia="仿宋"/>
                <w:b/>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854" w:type="dxa"/>
          </w:tcPr>
          <w:p>
            <w:pPr>
              <w:jc w:val="center"/>
              <w:rPr>
                <w:rFonts w:ascii="仿宋" w:hAnsi="仿宋" w:eastAsia="仿宋"/>
                <w:b/>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854" w:type="dxa"/>
          </w:tcPr>
          <w:p>
            <w:pPr>
              <w:jc w:val="center"/>
              <w:rPr>
                <w:rFonts w:ascii="仿宋" w:hAnsi="仿宋" w:eastAsia="仿宋"/>
                <w:b/>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854" w:type="dxa"/>
          </w:tcPr>
          <w:p>
            <w:pPr>
              <w:jc w:val="center"/>
              <w:rPr>
                <w:rFonts w:ascii="仿宋" w:hAnsi="仿宋" w:eastAsia="仿宋"/>
                <w:b/>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朋辈指导</w:t>
            </w:r>
          </w:p>
        </w:tc>
        <w:tc>
          <w:tcPr>
            <w:tcW w:w="854" w:type="dxa"/>
          </w:tcPr>
          <w:p>
            <w:pPr>
              <w:jc w:val="center"/>
              <w:rPr>
                <w:rFonts w:ascii="仿宋" w:hAnsi="仿宋" w:eastAsia="仿宋"/>
                <w:b/>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9637" w:type="dxa"/>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5051"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思想政治素质类社团活动</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896"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5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创新创业类社团活动</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志愿服务类社团活动</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文学艺术类社团活动</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校园文化艺术节系列大赛</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9637"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5051" w:type="dxa"/>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5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pStyle w:val="4"/>
              <w:spacing w:line="360" w:lineRule="exact"/>
              <w:ind w:firstLine="0" w:firstLineChars="0"/>
              <w:jc w:val="center"/>
              <w:rPr>
                <w:rFonts w:ascii="仿宋" w:hAnsi="仿宋" w:eastAsia="仿宋"/>
                <w:bCs/>
                <w:szCs w:val="21"/>
              </w:rPr>
            </w:pPr>
          </w:p>
        </w:tc>
        <w:tc>
          <w:tcPr>
            <w:tcW w:w="5051" w:type="dxa"/>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pStyle w:val="4"/>
              <w:spacing w:line="360" w:lineRule="exact"/>
              <w:ind w:firstLine="0" w:firstLineChars="0"/>
              <w:jc w:val="center"/>
              <w:rPr>
                <w:rFonts w:ascii="仿宋" w:hAnsi="仿宋" w:eastAsia="仿宋"/>
                <w:bCs/>
                <w:szCs w:val="21"/>
              </w:rPr>
            </w:pPr>
          </w:p>
        </w:tc>
        <w:tc>
          <w:tcPr>
            <w:tcW w:w="5051" w:type="dxa"/>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ascii="仿宋" w:hAnsi="仿宋" w:eastAsia="仿宋"/>
                <w:bCs/>
                <w:szCs w:val="21"/>
              </w:rPr>
              <w:t>过程记录</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84" w:type="dxa"/>
            <w:vMerge w:val="continue"/>
            <w:vAlign w:val="center"/>
          </w:tcPr>
          <w:p>
            <w:pPr>
              <w:spacing w:line="360" w:lineRule="exact"/>
              <w:jc w:val="center"/>
              <w:rPr>
                <w:rFonts w:ascii="仿宋" w:hAnsi="仿宋" w:eastAsia="仿宋"/>
                <w:bCs/>
                <w:szCs w:val="21"/>
              </w:rPr>
            </w:pPr>
          </w:p>
        </w:tc>
        <w:tc>
          <w:tcPr>
            <w:tcW w:w="5051"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854"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0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6" w:type="dxa"/>
            <w:gridSpan w:val="2"/>
            <w:vMerge w:val="continue"/>
            <w:vAlign w:val="center"/>
          </w:tcPr>
          <w:p>
            <w:pPr>
              <w:spacing w:line="360" w:lineRule="exact"/>
              <w:jc w:val="center"/>
              <w:rPr>
                <w:rFonts w:ascii="仿宋" w:hAnsi="仿宋" w:eastAsia="仿宋"/>
                <w:bCs/>
                <w:szCs w:val="21"/>
              </w:rPr>
            </w:pPr>
          </w:p>
        </w:tc>
        <w:tc>
          <w:tcPr>
            <w:tcW w:w="65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9637"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cs="仿宋"/>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：各相关责任部门负责考核，并在第五学期前将考核结果报给各系，由各系辅导员将学生成绩按二级制（合格/不合格）统一录入教务系统。</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六、人才培养方案实施说明</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1.专业人才培养模式</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sz w:val="24"/>
        </w:rPr>
        <w:t>构建“二元融合、三环紧扣、四阶递进”的学分制人才培养模式。</w:t>
      </w:r>
      <w:r>
        <w:rPr>
          <w:rFonts w:hint="eastAsia" w:ascii="仿宋" w:hAnsi="仿宋" w:eastAsia="仿宋" w:cs="仿宋"/>
          <w:bCs/>
          <w:kern w:val="0"/>
          <w:sz w:val="24"/>
        </w:rPr>
        <w:t>以“德育首位、能力本位”为主线贯穿整个人才培养全过程，院校与小学深度融合，通过理实一体、校内外实训、顶岗实习三种形式，提升学生职业素养、专业技能、岗位技能。在校三年，第一、二学期为第一阶段重点进行通识教育与专业技能的培养，第三、四学期为第二阶段，重点进行岗位技能的培育，第五学期为第三阶段，重点进行实践岗位能力的提升，第六学期为第四阶段，重点进行实践岗位综合能力的强化。</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sz w:val="24"/>
        </w:rPr>
        <w:t>“二元融合、三环紧扣、四阶递进”</w:t>
      </w:r>
      <w:r>
        <w:rPr>
          <w:rFonts w:hint="eastAsia" w:ascii="仿宋" w:hAnsi="仿宋" w:eastAsia="仿宋" w:cs="仿宋"/>
          <w:bCs/>
          <w:kern w:val="0"/>
          <w:sz w:val="24"/>
        </w:rPr>
        <w:t>的学分制人才培养模式实施的思路为：</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1）通过学分制，进一步将实习岗位与就业岗位相通，为学生就业、创业搭建桥梁，帮助毕业生实现由实习到就业的顺利过渡。通过践行现代学徒制，以工代学，工学结合，第二、三、四学期以专业基础课和专业核心课为载体，每学期安排见习（第二学期1周、第三学2周、第四学期2周），相关课程布置见习任务，重点完成小学教学模式的观摩任务，并将见习任务完成结果纳入到相关课程考核中。第六学期安排顶岗实习，把教育理论转化为教育行为，强化学生的职业素质，树立牢固的专业思想和正确的教育观念，提升实践应用能力。</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2）教学内容与职业技能要求融通，更新师生的教育和学习理念，推进对教学内容和教学方法的改革。与学前教育机构深度融合，鼓励教师到小学锻炼，聘请小学教师到学院讲课、讲座，共同开发专业课程，使课程内容与岗位能力需求零距离对接。</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3）课程考核与职业技能考核贯通，借鉴企业人才评价方式方法，积极推进考核方式的改革，以岗位能力需求作为质量考核标准，实行学分制，完善教学评价体系，改变单纯期末考试的学生评价机制，建立多元评价体系，加强过程评价机制；课证融通，鼓励学生通过考取与专业相关的职业资格证书获取相应学分，并作为毕业条件之一进行评价。</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2.课程体系</w:t>
      </w:r>
    </w:p>
    <w:p>
      <w:pPr>
        <w:spacing w:line="480" w:lineRule="exact"/>
        <w:ind w:firstLine="480" w:firstLineChars="200"/>
        <w:rPr>
          <w:rFonts w:ascii="仿宋" w:hAnsi="仿宋" w:eastAsia="仿宋" w:cs="仿宋"/>
          <w:kern w:val="0"/>
          <w:sz w:val="24"/>
        </w:rPr>
      </w:pPr>
      <w:r>
        <w:rPr>
          <w:rFonts w:hint="eastAsia" w:ascii="仿宋" w:hAnsi="仿宋" w:eastAsia="仿宋" w:cs="仿宋"/>
          <w:bCs/>
          <w:kern w:val="0"/>
          <w:sz w:val="24"/>
        </w:rPr>
        <w:t>根据产业核心岗位技术技能培养目标，依托学前教育专业群课程体系：“底层共享、中层分立、顶层互选”的“学历课程+证书课程”的专业群课程体系。构建基于小学教育岗位典型工作任务的工作过程课程体系。根据职业岗位所要求的知识、素质和能力，设置必修与选修结合、</w:t>
      </w:r>
      <w:r>
        <w:rPr>
          <w:rFonts w:hint="eastAsia" w:ascii="仿宋" w:hAnsi="仿宋" w:eastAsia="仿宋" w:cs="仿宋"/>
          <w:kern w:val="0"/>
          <w:sz w:val="24"/>
        </w:rPr>
        <w:t>公共选修课与专业拓展选修课程及职业综合素质结合的课程体系，其中，必修模块分为公共基础、专业基础、专业核心与专业综合等四部分；</w:t>
      </w:r>
    </w:p>
    <w:p>
      <w:pPr>
        <w:spacing w:line="480" w:lineRule="exact"/>
        <w:ind w:firstLine="480" w:firstLineChars="200"/>
        <w:rPr>
          <w:rFonts w:ascii="仿宋" w:hAnsi="仿宋" w:eastAsia="仿宋" w:cs="仿宋"/>
          <w:b/>
          <w:bCs/>
          <w:sz w:val="24"/>
        </w:rPr>
      </w:pPr>
      <w:r>
        <w:rPr>
          <w:rFonts w:hint="eastAsia" w:ascii="仿宋" w:hAnsi="仿宋" w:eastAsia="仿宋" w:cs="仿宋"/>
          <w:bCs/>
          <w:kern w:val="0"/>
          <w:sz w:val="24"/>
        </w:rPr>
        <w:t>专业课程设置将遵循循序渐进的规律，从培养职业认知、职业兴趣开始，到单项能力的培养，再到综合职业能力的培养，逐步提高学生的职业能力和综合素质。</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3.课程教学实施</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在教学过程中，教师要依据以行动为导向的教学方法，在课程教学过程中，重点倡导将“要我学”过渡为“我要学”的学习理念，突出“以学生为中心”，充分运用行动导向教学法，采用任务驱动教学法、项目教学法、小组协作学习、角色扮演教学法、案例教学法、模拟教学法、自主学习法等多种教学方法，践行“做中学”，教学过程突出“以学生为中心”，从而促使学生职业能力的培养，有效地培养学生解决问题及可持续发展的能力。</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以必修和选修结合的方式，通过学分限定学生毕业条件。以见习和实习的形式建立现代学徒制，建立工学结合、以工代学机制，丰富学生实践能力。</w:t>
      </w:r>
    </w:p>
    <w:p>
      <w:pPr>
        <w:numPr>
          <w:ilvl w:val="0"/>
          <w:numId w:val="3"/>
        </w:numPr>
        <w:spacing w:line="500" w:lineRule="exact"/>
        <w:ind w:firstLine="482" w:firstLineChars="200"/>
        <w:rPr>
          <w:rFonts w:ascii="仿宋" w:hAnsi="仿宋" w:eastAsia="仿宋" w:cs="仿宋"/>
          <w:b/>
          <w:bCs/>
          <w:sz w:val="24"/>
        </w:rPr>
      </w:pPr>
      <w:r>
        <w:rPr>
          <w:rFonts w:hint="eastAsia" w:ascii="仿宋" w:hAnsi="仿宋" w:eastAsia="仿宋" w:cs="仿宋"/>
          <w:b/>
          <w:bCs/>
          <w:sz w:val="24"/>
        </w:rPr>
        <w:t>实施条件保障</w:t>
      </w:r>
    </w:p>
    <w:p>
      <w:pPr>
        <w:spacing w:line="360" w:lineRule="auto"/>
        <w:ind w:firstLine="480" w:firstLineChars="200"/>
        <w:rPr>
          <w:rFonts w:ascii="仿宋" w:hAnsi="仿宋" w:eastAsia="仿宋" w:cs="仿宋"/>
          <w:sz w:val="24"/>
        </w:rPr>
      </w:pPr>
      <w:r>
        <w:rPr>
          <w:rFonts w:hint="eastAsia" w:ascii="仿宋" w:hAnsi="仿宋" w:eastAsia="仿宋" w:cs="仿宋"/>
          <w:sz w:val="24"/>
        </w:rPr>
        <w:t>（1）建设原则</w:t>
      </w:r>
    </w:p>
    <w:p>
      <w:pPr>
        <w:spacing w:line="360" w:lineRule="auto"/>
        <w:ind w:firstLine="480" w:firstLineChars="200"/>
        <w:rPr>
          <w:rFonts w:ascii="仿宋" w:hAnsi="仿宋" w:eastAsia="仿宋" w:cs="仿宋"/>
          <w:sz w:val="24"/>
        </w:rPr>
      </w:pPr>
      <w:r>
        <w:rPr>
          <w:rFonts w:hint="eastAsia" w:ascii="仿宋" w:hAnsi="仿宋" w:eastAsia="仿宋" w:cs="仿宋"/>
          <w:sz w:val="24"/>
        </w:rPr>
        <w:t>实训基地建设是“二元融合、三环紧扣、四阶递进”</w:t>
      </w:r>
      <w:r>
        <w:rPr>
          <w:rFonts w:hint="eastAsia" w:ascii="仿宋" w:hAnsi="仿宋" w:eastAsia="仿宋" w:cs="仿宋"/>
          <w:bCs/>
          <w:kern w:val="0"/>
          <w:sz w:val="24"/>
        </w:rPr>
        <w:t>的学分制人才培养模式改革的有利</w:t>
      </w:r>
      <w:r>
        <w:rPr>
          <w:rFonts w:hint="eastAsia" w:ascii="仿宋" w:hAnsi="仿宋" w:eastAsia="仿宋" w:cs="仿宋"/>
          <w:sz w:val="24"/>
        </w:rPr>
        <w:t>支撑。按照环境建设多元化、实践场所职业化、课程教学理实化等要求，适应工学课程“教、学、做”的需要，建设满足课程需要的多功能专业实训室，从而建设“产、学、教”一体化的校内外实训基地。</w:t>
      </w:r>
    </w:p>
    <w:p>
      <w:pPr>
        <w:spacing w:line="360" w:lineRule="auto"/>
        <w:ind w:firstLine="480" w:firstLineChars="200"/>
        <w:rPr>
          <w:rFonts w:ascii="仿宋" w:hAnsi="仿宋" w:eastAsia="仿宋" w:cs="仿宋"/>
          <w:sz w:val="24"/>
        </w:rPr>
      </w:pPr>
      <w:r>
        <w:rPr>
          <w:rFonts w:hint="eastAsia" w:ascii="仿宋" w:hAnsi="仿宋" w:eastAsia="仿宋" w:cs="仿宋"/>
          <w:sz w:val="24"/>
        </w:rPr>
        <w:t>根据小学教育专业人才培养的实际需求，结合基于小学岗位工作过程的课程体系，构建“校校合作、优势互补、资源共享、双赢共进”的校内实训基地和校外实训基地，并建立有利于教学与实践相融合的实训管理制度，以保障“二元融合、三环紧扣、四阶递进”的学分制人才培养模式的实施，突出体现专业的职业性、开放性，培养学生的核心能力。</w:t>
      </w:r>
    </w:p>
    <w:p>
      <w:pPr>
        <w:spacing w:line="360" w:lineRule="auto"/>
        <w:ind w:firstLine="480" w:firstLineChars="200"/>
        <w:rPr>
          <w:rFonts w:ascii="仿宋" w:hAnsi="仿宋" w:eastAsia="仿宋" w:cs="仿宋"/>
          <w:sz w:val="24"/>
        </w:rPr>
      </w:pPr>
      <w:r>
        <w:rPr>
          <w:rFonts w:hint="eastAsia" w:ascii="仿宋" w:hAnsi="仿宋" w:eastAsia="仿宋" w:cs="仿宋"/>
          <w:sz w:val="24"/>
        </w:rPr>
        <w:t>（2）校内实训基地的基本要求</w:t>
      </w:r>
    </w:p>
    <w:p>
      <w:pPr>
        <w:spacing w:line="360" w:lineRule="auto"/>
        <w:ind w:firstLine="480" w:firstLineChars="200"/>
        <w:rPr>
          <w:rFonts w:ascii="仿宋" w:hAnsi="仿宋" w:eastAsia="仿宋" w:cs="仿宋"/>
          <w:sz w:val="24"/>
        </w:rPr>
      </w:pPr>
      <w:r>
        <w:rPr>
          <w:rFonts w:hint="eastAsia" w:ascii="仿宋" w:hAnsi="仿宋" w:eastAsia="仿宋" w:cs="仿宋"/>
          <w:sz w:val="24"/>
        </w:rPr>
        <w:t>实训室建设是高职学生能力培养最重要的环节，而实践课是培养学生能力的最佳途径，小学教育专业的实训室应能提供真实的实践环境和模拟的小学班级环境，从而使学生直观、全方位地了解小学教育活动全貌。通过实践学习，真正提高学生的技能和综合能力。</w:t>
      </w:r>
    </w:p>
    <w:p>
      <w:pPr>
        <w:spacing w:line="360" w:lineRule="auto"/>
        <w:ind w:firstLine="480" w:firstLineChars="200"/>
        <w:rPr>
          <w:rFonts w:ascii="仿宋" w:hAnsi="仿宋" w:eastAsia="仿宋" w:cs="仿宋"/>
          <w:sz w:val="24"/>
        </w:rPr>
      </w:pPr>
      <w:r>
        <w:rPr>
          <w:rFonts w:hint="eastAsia" w:ascii="仿宋" w:hAnsi="仿宋" w:eastAsia="仿宋" w:cs="仿宋"/>
          <w:sz w:val="24"/>
        </w:rPr>
        <w:t>（3）校外实训基地的基本要求</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81"/>
      </w:r>
      <w:r>
        <w:rPr>
          <w:rFonts w:hint="eastAsia" w:ascii="仿宋" w:hAnsi="仿宋" w:eastAsia="仿宋" w:cs="仿宋"/>
          <w:sz w:val="24"/>
        </w:rPr>
        <w:t>校外实训基地数量应满足在校生见习与实习需求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82"/>
      </w:r>
      <w:r>
        <w:rPr>
          <w:rFonts w:hint="eastAsia" w:ascii="仿宋" w:hAnsi="仿宋" w:eastAsia="仿宋" w:cs="仿宋"/>
          <w:sz w:val="24"/>
        </w:rPr>
        <w:t>校外实训基地质量的考核常态化</w:t>
      </w:r>
    </w:p>
    <w:p>
      <w:pPr>
        <w:spacing w:line="500" w:lineRule="exact"/>
        <w:rPr>
          <w:rFonts w:ascii="仿宋" w:hAnsi="仿宋" w:eastAsia="仿宋" w:cs="仿宋"/>
          <w:b/>
          <w:bCs/>
          <w:sz w:val="24"/>
        </w:rPr>
      </w:pP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七、教学计划安排表</w:t>
      </w:r>
    </w:p>
    <w:p>
      <w:pPr>
        <w:spacing w:line="500" w:lineRule="exact"/>
        <w:rPr>
          <w:rFonts w:ascii="仿宋" w:hAnsi="仿宋" w:eastAsia="仿宋" w:cs="仿宋"/>
          <w:sz w:val="24"/>
        </w:rPr>
        <w:sectPr>
          <w:footerReference r:id="rId3" w:type="default"/>
          <w:pgSz w:w="11906" w:h="16838"/>
          <w:pgMar w:top="1440" w:right="1800" w:bottom="1440" w:left="1800" w:header="851" w:footer="992" w:gutter="0"/>
          <w:cols w:space="720" w:num="1"/>
          <w:docGrid w:type="lines" w:linePitch="312" w:charSpace="0"/>
        </w:sectPr>
      </w:pPr>
    </w:p>
    <w:tbl>
      <w:tblPr>
        <w:tblStyle w:val="7"/>
        <w:tblW w:w="15500" w:type="dxa"/>
        <w:tblInd w:w="-115" w:type="dxa"/>
        <w:tblLayout w:type="fixed"/>
        <w:tblCellMar>
          <w:top w:w="0" w:type="dxa"/>
          <w:left w:w="108" w:type="dxa"/>
          <w:bottom w:w="0" w:type="dxa"/>
          <w:right w:w="108" w:type="dxa"/>
        </w:tblCellMar>
      </w:tblPr>
      <w:tblGrid>
        <w:gridCol w:w="400"/>
        <w:gridCol w:w="32"/>
        <w:gridCol w:w="483"/>
        <w:gridCol w:w="584"/>
        <w:gridCol w:w="1066"/>
        <w:gridCol w:w="129"/>
        <w:gridCol w:w="2408"/>
        <w:gridCol w:w="519"/>
        <w:gridCol w:w="130"/>
        <w:gridCol w:w="464"/>
        <w:gridCol w:w="67"/>
        <w:gridCol w:w="455"/>
        <w:gridCol w:w="539"/>
        <w:gridCol w:w="458"/>
        <w:gridCol w:w="540"/>
        <w:gridCol w:w="456"/>
        <w:gridCol w:w="516"/>
        <w:gridCol w:w="817"/>
        <w:gridCol w:w="517"/>
        <w:gridCol w:w="511"/>
        <w:gridCol w:w="579"/>
        <w:gridCol w:w="528"/>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5"/>
            <w:tcBorders>
              <w:top w:val="nil"/>
              <w:left w:val="nil"/>
              <w:bottom w:val="nil"/>
              <w:right w:val="nil"/>
            </w:tcBorders>
            <w:noWrap/>
            <w:vAlign w:val="center"/>
          </w:tcPr>
          <w:p>
            <w:pPr>
              <w:widowControl/>
              <w:rPr>
                <w:rFonts w:ascii="黑体" w:hAnsi="黑体" w:eastAsia="黑体"/>
                <w:kern w:val="0"/>
                <w:sz w:val="28"/>
                <w:szCs w:val="28"/>
              </w:rPr>
            </w:pPr>
            <w:r>
              <w:rPr>
                <w:rFonts w:hint="eastAsia" w:ascii="黑体" w:hAnsi="黑体" w:eastAsia="黑体"/>
                <w:kern w:val="0"/>
                <w:sz w:val="28"/>
                <w:szCs w:val="28"/>
              </w:rPr>
              <w:t>附表1：                                        教学进程安排表</w:t>
            </w:r>
            <w:r>
              <w:rPr>
                <w:rFonts w:hint="eastAsia" w:ascii="黑体" w:hAnsi="黑体" w:eastAsia="黑体"/>
                <w:kern w:val="0"/>
                <w:szCs w:val="21"/>
              </w:rPr>
              <w:t>（2021级 小学教育）</w:t>
            </w:r>
          </w:p>
        </w:tc>
      </w:tr>
      <w:tr>
        <w:tblPrEx>
          <w:tblLayout w:type="fixed"/>
          <w:tblCellMar>
            <w:top w:w="0" w:type="dxa"/>
            <w:left w:w="108" w:type="dxa"/>
            <w:bottom w:w="0" w:type="dxa"/>
            <w:right w:w="108" w:type="dxa"/>
          </w:tblCellMar>
        </w:tblPrEx>
        <w:trPr>
          <w:trHeight w:val="458" w:hRule="atLeast"/>
        </w:trPr>
        <w:tc>
          <w:tcPr>
            <w:tcW w:w="915" w:type="dxa"/>
            <w:gridSpan w:val="3"/>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序号</w:t>
            </w:r>
          </w:p>
        </w:tc>
        <w:tc>
          <w:tcPr>
            <w:tcW w:w="106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tc>
        <w:tc>
          <w:tcPr>
            <w:tcW w:w="2537"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tc>
        <w:tc>
          <w:tcPr>
            <w:tcW w:w="1113" w:type="dxa"/>
            <w:gridSpan w:val="3"/>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学分</w:t>
            </w:r>
          </w:p>
        </w:tc>
        <w:tc>
          <w:tcPr>
            <w:tcW w:w="1537"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tc>
        <w:tc>
          <w:tcPr>
            <w:tcW w:w="3468"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w:t>
            </w:r>
          </w:p>
        </w:tc>
        <w:tc>
          <w:tcPr>
            <w:tcW w:w="594" w:type="dxa"/>
            <w:gridSpan w:val="2"/>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总计</w:t>
            </w:r>
          </w:p>
        </w:tc>
        <w:tc>
          <w:tcPr>
            <w:tcW w:w="45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理论</w:t>
            </w:r>
          </w:p>
        </w:tc>
        <w:tc>
          <w:tcPr>
            <w:tcW w:w="540"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817"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517"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51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57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528"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9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817"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17"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11"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79"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2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9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817"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17"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11"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79"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52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4</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0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515"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1900001323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思想道德与法治</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54</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3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1900001324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毛泽东思想和中国特色社会主义理论体系概论</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4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形势与政策</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职业规划与就业指导</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2/1-9W</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招就处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创新创业基础（理论）</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2/10-18W</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创新创业</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体育选项I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体育选项II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10</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信息技术I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信息技术II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（线上+线下）</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1900001321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kern w:val="0"/>
                <w:sz w:val="15"/>
                <w:szCs w:val="15"/>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1900001322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大学英语/日语(选项）II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大学生心理健康教育</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阳光心理</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军事理论</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color w:val="FF0000"/>
                <w:kern w:val="0"/>
                <w:sz w:val="15"/>
                <w:szCs w:val="15"/>
              </w:rPr>
              <w:t>军事训练（入学教育）</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color w:val="FF0000"/>
                <w:kern w:val="0"/>
                <w:sz w:val="15"/>
                <w:szCs w:val="15"/>
              </w:rPr>
              <w:t>安全教育</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ascii="仿宋" w:hAnsi="仿宋" w:eastAsia="仿宋"/>
                <w:color w:val="FF0000"/>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lang w:val="en-US" w:eastAsia="zh-CN"/>
              </w:rPr>
              <w:t>1</w:t>
            </w:r>
            <w:bookmarkStart w:id="0" w:name="_GoBack"/>
            <w:bookmarkEnd w:id="0"/>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color w:val="FF0000"/>
                <w:kern w:val="0"/>
                <w:sz w:val="15"/>
                <w:szCs w:val="15"/>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20</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劳动教育</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1900001320</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铸牢中华民族共同体意识</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2/8W</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大学生综合素质教育</w:t>
            </w:r>
          </w:p>
        </w:tc>
        <w:tc>
          <w:tcPr>
            <w:tcW w:w="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多部门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（不计课时)</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782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445</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337</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13</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13</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20"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选修1</w:t>
            </w:r>
          </w:p>
        </w:tc>
        <w:tc>
          <w:tcPr>
            <w:tcW w:w="51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594"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Layout w:type="fixed"/>
          <w:tblCellMar>
            <w:top w:w="0" w:type="dxa"/>
            <w:left w:w="108" w:type="dxa"/>
            <w:bottom w:w="0" w:type="dxa"/>
            <w:right w:w="108" w:type="dxa"/>
          </w:tblCellMar>
        </w:tblPrEx>
        <w:trPr>
          <w:trHeight w:val="424"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选修2</w:t>
            </w:r>
          </w:p>
        </w:tc>
        <w:tc>
          <w:tcPr>
            <w:tcW w:w="51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594"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06"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选修3</w:t>
            </w:r>
          </w:p>
        </w:tc>
        <w:tc>
          <w:tcPr>
            <w:tcW w:w="51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594"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2</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2 </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2 </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1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公共基础课累计、占总学时比例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890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499</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391</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13</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15</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6</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5"/>
                <w:szCs w:val="15"/>
              </w:rPr>
              <w:t>31%</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gridSpan w:val="2"/>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1908111342</w:t>
            </w:r>
          </w:p>
        </w:tc>
        <w:tc>
          <w:tcPr>
            <w:tcW w:w="253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教育学</w:t>
            </w:r>
          </w:p>
        </w:tc>
        <w:tc>
          <w:tcPr>
            <w:tcW w:w="6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48</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0</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1908111302</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普通心理学</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1908111303</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基础写作</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32</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12</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1908111305</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教师书写技能（一）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1908111306</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现代汉语(一)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1908111307</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现代汉语(二)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1908111308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中国古代文学作品选读（一）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1908111309</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中国古代文学作品选读（二）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1908111311</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小学生生理卫生</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3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1908111313</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教师书写技能（二）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1908111340</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数学课程论</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66" w:type="dxa"/>
            <w:tcBorders>
              <w:top w:val="nil"/>
              <w:left w:val="nil"/>
              <w:bottom w:val="single" w:color="auto" w:sz="4" w:space="0"/>
              <w:right w:val="single" w:color="auto" w:sz="4" w:space="0"/>
            </w:tcBorders>
            <w:noWrap/>
          </w:tcPr>
          <w:p>
            <w:r>
              <w:rPr>
                <w:rFonts w:hint="eastAsia" w:ascii="宋体" w:hAnsi="宋体"/>
                <w:kern w:val="0"/>
                <w:sz w:val="16"/>
                <w:szCs w:val="16"/>
              </w:rPr>
              <w:t>1908111348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简笔画</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66" w:type="dxa"/>
            <w:tcBorders>
              <w:top w:val="nil"/>
              <w:left w:val="nil"/>
              <w:bottom w:val="single" w:color="auto" w:sz="4" w:space="0"/>
              <w:right w:val="single" w:color="auto" w:sz="4" w:space="0"/>
            </w:tcBorders>
            <w:noWrap/>
          </w:tcPr>
          <w:p>
            <w:r>
              <w:rPr>
                <w:rFonts w:hint="eastAsia" w:ascii="宋体" w:hAnsi="宋体"/>
                <w:kern w:val="0"/>
                <w:sz w:val="16"/>
                <w:szCs w:val="16"/>
              </w:rPr>
              <w:t>1908111349</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英语语法</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1908111345</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高等数学</w:t>
            </w:r>
          </w:p>
        </w:tc>
        <w:tc>
          <w:tcPr>
            <w:tcW w:w="6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66" w:type="dxa"/>
            <w:tcBorders>
              <w:top w:val="nil"/>
              <w:left w:val="nil"/>
              <w:bottom w:val="single" w:color="auto" w:sz="4" w:space="0"/>
              <w:right w:val="single" w:color="auto" w:sz="4" w:space="0"/>
            </w:tcBorders>
            <w:noWrap/>
          </w:tcPr>
          <w:p>
            <w:r>
              <w:rPr>
                <w:rFonts w:hint="eastAsia" w:ascii="宋体" w:hAnsi="宋体"/>
                <w:kern w:val="0"/>
                <w:sz w:val="16"/>
                <w:szCs w:val="16"/>
              </w:rPr>
              <w:t>1908111350</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结构素描</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66" w:type="dxa"/>
            <w:tcBorders>
              <w:top w:val="nil"/>
              <w:left w:val="nil"/>
              <w:bottom w:val="single" w:color="auto" w:sz="4" w:space="0"/>
              <w:right w:val="single" w:color="auto" w:sz="4" w:space="0"/>
            </w:tcBorders>
            <w:noWrap/>
          </w:tcPr>
          <w:p>
            <w:r>
              <w:rPr>
                <w:rFonts w:hint="eastAsia" w:ascii="宋体" w:hAnsi="宋体"/>
                <w:kern w:val="0"/>
                <w:sz w:val="16"/>
                <w:szCs w:val="16"/>
              </w:rPr>
              <w:t>1908111351</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声乐</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66" w:type="dxa"/>
            <w:tcBorders>
              <w:top w:val="nil"/>
              <w:left w:val="nil"/>
              <w:bottom w:val="single" w:color="auto" w:sz="4" w:space="0"/>
              <w:right w:val="single" w:color="auto" w:sz="4" w:space="0"/>
            </w:tcBorders>
            <w:noWrap/>
          </w:tcPr>
          <w:p>
            <w:r>
              <w:rPr>
                <w:rFonts w:hint="eastAsia" w:ascii="宋体" w:hAnsi="宋体"/>
                <w:kern w:val="0"/>
                <w:sz w:val="16"/>
                <w:szCs w:val="16"/>
              </w:rPr>
              <w:t>1908111352</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舞蹈</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1908111316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教师口语</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12</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1908111317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现代教育技术</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12</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21</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1908111344</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教育心理学</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21</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1908111322</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汉字书写（笔画）</w:t>
            </w:r>
          </w:p>
        </w:tc>
        <w:tc>
          <w:tcPr>
            <w:tcW w:w="6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23</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1908111343</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中国现当代文学作品选读</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1908111346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高等代数</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25</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1908111321</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儿童文学</w:t>
            </w:r>
          </w:p>
        </w:tc>
        <w:tc>
          <w:tcPr>
            <w:tcW w:w="6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1908111319</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小学生品德发展与道德教育</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27</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1908111347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解析几何</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1908111326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小学语文课程与教学</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42</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29</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1908111327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小学数学课程与教学</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42</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30</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1908111328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班级管理实务</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31</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1908111342</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自然科学</w:t>
            </w:r>
          </w:p>
        </w:tc>
        <w:tc>
          <w:tcPr>
            <w:tcW w:w="6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1908111330</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教师职业礼仪与职业道德</w:t>
            </w:r>
          </w:p>
        </w:tc>
        <w:tc>
          <w:tcPr>
            <w:tcW w:w="6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33</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1908111331</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教育政策法规解读</w:t>
            </w:r>
          </w:p>
        </w:tc>
        <w:tc>
          <w:tcPr>
            <w:tcW w:w="6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34</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1908111334</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小学英语课程与教学</w:t>
            </w:r>
          </w:p>
        </w:tc>
        <w:tc>
          <w:tcPr>
            <w:tcW w:w="6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35</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1908111332</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小学综合实践活动设计</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6</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1908111333</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小学课堂教学与技能训练（语文、数学、英语、道德）</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48</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4</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37</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1908111337</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技能考证考级学习领域</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具体见附表</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38</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1908111338</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毕业设计</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51"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39</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1908111339</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顶岗实习</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520</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520</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　</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7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w:t>
            </w:r>
          </w:p>
        </w:tc>
        <w:tc>
          <w:tcPr>
            <w:tcW w:w="52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27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1872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704</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1168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13</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19</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r>
              <w:rPr>
                <w:rFonts w:hint="eastAsia" w:ascii="等线" w:hAnsi="宋体" w:eastAsia="等线"/>
                <w:kern w:val="0"/>
                <w:sz w:val="22"/>
                <w:szCs w:val="22"/>
              </w:rPr>
              <w:t>　</w:t>
            </w:r>
          </w:p>
        </w:tc>
      </w:tr>
      <w:tr>
        <w:tblPrEx>
          <w:tblLayout w:type="fixed"/>
          <w:tblCellMar>
            <w:top w:w="0" w:type="dxa"/>
            <w:left w:w="108" w:type="dxa"/>
            <w:bottom w:w="0" w:type="dxa"/>
            <w:right w:w="108" w:type="dxa"/>
          </w:tblCellMar>
        </w:tblPrEx>
        <w:trPr>
          <w:trHeight w:val="586"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选修1</w:t>
            </w:r>
          </w:p>
        </w:tc>
        <w:tc>
          <w:tcPr>
            <w:tcW w:w="6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具体名称见附表，考核方式依据具体课程确定，选课方式见通知.任选课学期建议第3/4/学期，也可由学生自主选择选课学期。任选不少于6分。</w:t>
            </w:r>
          </w:p>
        </w:tc>
      </w:tr>
      <w:tr>
        <w:tblPrEx>
          <w:tblLayout w:type="fixed"/>
          <w:tblCellMar>
            <w:top w:w="0" w:type="dxa"/>
            <w:left w:w="108" w:type="dxa"/>
            <w:bottom w:w="0" w:type="dxa"/>
            <w:right w:w="108" w:type="dxa"/>
          </w:tblCellMar>
        </w:tblPrEx>
        <w:trPr>
          <w:trHeight w:val="489"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选修2</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76"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选修3</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602" w:type="dxa"/>
            <w:tcBorders>
              <w:top w:val="nil"/>
              <w:left w:val="nil"/>
              <w:bottom w:val="single" w:color="auto" w:sz="4" w:space="0"/>
              <w:right w:val="single" w:color="auto" w:sz="4" w:space="0"/>
            </w:tcBorders>
            <w:vAlign w:val="center"/>
          </w:tcPr>
          <w:p>
            <w:pPr>
              <w:widowControl/>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5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lang w:bidi="ar"/>
              </w:rPr>
              <w:t>1908112313</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小学教师资格实务</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7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Arial" w:hAnsi="Arial" w:eastAsia="仿宋" w:cs="Arial"/>
                <w:kern w:val="0"/>
                <w:sz w:val="18"/>
                <w:szCs w:val="18"/>
              </w:rPr>
              <w:t>√</w:t>
            </w:r>
          </w:p>
        </w:tc>
        <w:tc>
          <w:tcPr>
            <w:tcW w:w="602" w:type="dxa"/>
            <w:tcBorders>
              <w:top w:val="nil"/>
              <w:left w:val="nil"/>
              <w:bottom w:val="single" w:color="auto" w:sz="4" w:space="0"/>
              <w:right w:val="single" w:color="auto" w:sz="4" w:space="0"/>
            </w:tcBorders>
            <w:vAlign w:val="center"/>
          </w:tcPr>
          <w:p>
            <w:pPr>
              <w:widowControl/>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1980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758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1222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13</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21</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8</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69%</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409" w:hRule="atLeast"/>
        </w:trPr>
        <w:tc>
          <w:tcPr>
            <w:tcW w:w="873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73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73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27</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31</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27</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28</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8</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158</w:t>
            </w:r>
          </w:p>
        </w:tc>
        <w:tc>
          <w:tcPr>
            <w:tcW w:w="2361"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2870</w:t>
            </w:r>
          </w:p>
        </w:tc>
        <w:tc>
          <w:tcPr>
            <w:tcW w:w="274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12</w:t>
            </w:r>
          </w:p>
        </w:tc>
        <w:tc>
          <w:tcPr>
            <w:tcW w:w="2361"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216</w:t>
            </w:r>
          </w:p>
        </w:tc>
        <w:tc>
          <w:tcPr>
            <w:tcW w:w="274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7.5%</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361"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1613</w:t>
            </w:r>
          </w:p>
        </w:tc>
        <w:tc>
          <w:tcPr>
            <w:tcW w:w="274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56.2%</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kern w:val="0"/>
          <w:sz w:val="24"/>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kern w:val="0"/>
          <w:sz w:val="28"/>
          <w:szCs w:val="28"/>
          <w:lang w:bidi="ar"/>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kern w:val="0"/>
          <w:sz w:val="28"/>
          <w:szCs w:val="28"/>
          <w:lang w:bidi="ar"/>
        </w:rPr>
        <w:t>选修模块安排表</w:t>
      </w:r>
    </w:p>
    <w:tbl>
      <w:tblPr>
        <w:tblStyle w:val="7"/>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1900002301</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1900002302</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1900002305</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1900002306</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1900002308</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1900002309</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1900002311</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1900002312</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1900002313</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1900002314</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1900002317</w:t>
            </w:r>
          </w:p>
        </w:tc>
        <w:tc>
          <w:tcPr>
            <w:tcW w:w="3259" w:type="dxa"/>
          </w:tcPr>
          <w:p>
            <w:pPr>
              <w:widowControl/>
              <w:jc w:val="center"/>
              <w:rPr>
                <w:rFonts w:eastAsia="仿宋_GB2312" w:cs="仿宋_GB2312"/>
                <w:kern w:val="0"/>
                <w:sz w:val="20"/>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1900002318</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1900002319</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1900002321</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1900002322</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1900002328</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1900002329</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1900002330</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1900002331</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1900002332</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1900002333</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1900002334</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1900002335</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1900002336</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1900002337</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1900002338</w:t>
            </w:r>
          </w:p>
        </w:tc>
        <w:tc>
          <w:tcPr>
            <w:tcW w:w="3259" w:type="dxa"/>
          </w:tcPr>
          <w:p>
            <w:pPr>
              <w:widowControl/>
              <w:jc w:val="center"/>
              <w:rPr>
                <w:rFonts w:eastAsia="仿宋_GB2312" w:cs="仿宋_GB2312"/>
                <w:kern w:val="0"/>
                <w:sz w:val="20"/>
              </w:rPr>
            </w:pPr>
            <w:r>
              <w:rPr>
                <w:rFonts w:hint="eastAsia" w:eastAsia="仿宋_GB2312" w:cs="仿宋_GB2312"/>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1900002343</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vAlign w:val="center"/>
          </w:tcPr>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少儿版画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美的必修课</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学礼以立大国范</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马场马术（公选）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体育选项（网球）限选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体育选项（田径/跑跳）</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体育选项（田径/投掷）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体育选项（拳击）限选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四史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皮雕皮画制作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硬笔书法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平地骑乘（公选）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马文化传播（公选）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体育选项（瑜伽）限选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国学品鉴</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3D打印</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网络直播运营</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话剧赏析与表演</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上大学，不迷茫</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网络安全法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改革开放与新时代</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职场高级写作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行为生活方式与健康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中华国学</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中国传统文化</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组织行为与领导力</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走进管理</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美学与人生</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名企风采</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生活与会计</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职业沟通技能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园林艺术赏析</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大学生安全教育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1908112339</w:t>
            </w:r>
          </w:p>
        </w:tc>
        <w:tc>
          <w:tcPr>
            <w:tcW w:w="325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中外教育史</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1908112302</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感觉统合训练</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1908112303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蒙台梭利教学法</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1908112304</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奥尔夫音乐教学法</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1908112305</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婴儿抚触与按摩</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1908112306</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古筝</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1908112307</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手绘POP</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32</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1908112308</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学前儿童英语活动设计</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1908112309</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幼儿园科学小实验</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28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1908112310</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幼儿戏剧表演</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28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1908112311</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幼儿园管理</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1908112312</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幼儿园教师资格证考试实务</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小学教师资格证考试实务</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1908112314</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文化经典阅读</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1908112315</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红楼梦专题</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1908112316</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台港澳文学专题</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1908112317</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唐诗宋词专题</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1908112318</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太极</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1908112319</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儿童棋类游戏（围棋）</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1908112321</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基础教育课程改革与发展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1908112322</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教育科学研究方法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家庭教育指导</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1908112324</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美术史论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1908112325</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1908112326</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水粉画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1908112327</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英语国家概况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1908112334</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英美文化</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1908112335</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英语应用文写作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1908112336</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英语口语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1908112328</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钢琴</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1908112329</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乐理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1908112330</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视唱练耳</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1908112331</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中外音乐简史与欣赏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1908112332</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教育统计学</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数学分析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1908112320</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数学思维训练</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儿童哲学</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职业形象设计</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儿童机器人编程</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1908112338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儿童影视作品赏析</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教具制作</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家庭教育咨询服务</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写作、口才教育</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三笔字</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围棋</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少儿教育咨询工作室</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r>
              <w:rPr>
                <w:rFonts w:hint="eastAsia" w:ascii="宋体" w:hAnsi="宋体"/>
                <w:kern w:val="0"/>
                <w:sz w:val="18"/>
                <w:szCs w:val="18"/>
              </w:rPr>
              <w:t>※</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书写技能等级证书</w:t>
            </w:r>
            <w:r>
              <w:rPr>
                <w:rFonts w:hint="eastAsia" w:ascii="宋体" w:hAnsi="宋体"/>
                <w:kern w:val="0"/>
                <w:sz w:val="18"/>
                <w:szCs w:val="18"/>
              </w:rPr>
              <w:t>※</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教师资格证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汽车驾驶证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本专业其他职业技能证书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rPr>
              <w:t>2</w:t>
            </w:r>
          </w:p>
        </w:tc>
      </w:tr>
    </w:tbl>
    <w:p>
      <w:pPr>
        <w:rPr>
          <w:rFonts w:ascii="黑体" w:hAnsi="宋体" w:eastAsia="黑体" w:cs="黑体"/>
          <w:kern w:val="0"/>
          <w:sz w:val="28"/>
          <w:szCs w:val="28"/>
          <w:lang w:bidi="ar"/>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rPr>
      </w:pPr>
    </w:p>
    <w:tbl>
      <w:tblPr>
        <w:tblStyle w:val="7"/>
        <w:tblpPr w:leftFromText="180" w:rightFromText="180" w:vertAnchor="text" w:horzAnchor="page" w:tblpX="2761" w:tblpY="-976"/>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kern w:val="0"/>
                <w:sz w:val="24"/>
              </w:rPr>
            </w:pPr>
          </w:p>
          <w:p>
            <w:pPr>
              <w:rPr>
                <w:rFonts w:ascii="仿宋" w:hAnsi="仿宋" w:eastAsia="仿宋" w:cs="仿宋"/>
                <w:kern w:val="0"/>
                <w:sz w:val="24"/>
              </w:rPr>
            </w:pPr>
          </w:p>
          <w:p>
            <w:r>
              <w:rPr>
                <w:rFonts w:hint="eastAsia" w:ascii="仿宋" w:hAnsi="仿宋" w:eastAsia="仿宋" w:cs="仿宋"/>
                <w:kern w:val="0"/>
                <w:sz w:val="24"/>
              </w:rPr>
              <w:t xml:space="preserve">附表3                    2021级 </w:t>
            </w:r>
            <w:r>
              <w:rPr>
                <w:rFonts w:hint="eastAsia" w:ascii="仿宋" w:hAnsi="仿宋" w:eastAsia="仿宋" w:cs="仿宋"/>
                <w:kern w:val="0"/>
                <w:sz w:val="24"/>
                <w:u w:val="single"/>
              </w:rPr>
              <w:t xml:space="preserve">小学教育 </w:t>
            </w:r>
            <w:r>
              <w:rPr>
                <w:rFonts w:hint="eastAsia" w:ascii="仿宋" w:hAnsi="仿宋" w:eastAsia="仿宋" w:cs="仿宋"/>
                <w:kern w:val="0"/>
                <w:sz w:val="24"/>
              </w:rPr>
              <w:t>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5W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
    <w:p/>
    <w:p/>
    <w:p/>
    <w:p/>
    <w:p/>
    <w:p/>
    <w:p/>
    <w:p/>
    <w:p/>
    <w:p/>
    <w:p/>
    <w:p/>
    <w:p/>
    <w:p/>
    <w:p/>
    <w:p/>
    <w:p/>
    <w:p/>
    <w:p/>
    <w:p/>
    <w:p/>
    <w:p/>
    <w:p/>
    <w:p/>
    <w:p/>
    <w:p>
      <w:pPr>
        <w:sectPr>
          <w:pgSz w:w="16838" w:h="11906" w:orient="landscape"/>
          <w:pgMar w:top="850" w:right="1134" w:bottom="850" w:left="1134" w:header="851" w:footer="992" w:gutter="0"/>
          <w:cols w:space="0" w:num="1"/>
          <w:docGrid w:type="linesAndChars" w:linePitch="318" w:charSpace="537"/>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199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199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3AF2D"/>
    <w:multiLevelType w:val="singleLevel"/>
    <w:tmpl w:val="8993AF2D"/>
    <w:lvl w:ilvl="0" w:tentative="0">
      <w:start w:val="4"/>
      <w:numFmt w:val="decimal"/>
      <w:lvlText w:val="%1."/>
      <w:lvlJc w:val="left"/>
      <w:pPr>
        <w:tabs>
          <w:tab w:val="left" w:pos="312"/>
        </w:tabs>
      </w:pPr>
    </w:lvl>
  </w:abstractNum>
  <w:abstractNum w:abstractNumId="1">
    <w:nsid w:val="A0F6F7E5"/>
    <w:multiLevelType w:val="singleLevel"/>
    <w:tmpl w:val="A0F6F7E5"/>
    <w:lvl w:ilvl="0" w:tentative="0">
      <w:start w:val="10"/>
      <w:numFmt w:val="decimal"/>
      <w:suff w:val="space"/>
      <w:lvlText w:val="%1."/>
      <w:lvlJc w:val="left"/>
    </w:lvl>
  </w:abstractNum>
  <w:abstractNum w:abstractNumId="2">
    <w:nsid w:val="A162C8B8"/>
    <w:multiLevelType w:val="singleLevel"/>
    <w:tmpl w:val="A162C8B8"/>
    <w:lvl w:ilvl="0" w:tentative="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74E9B"/>
    <w:rsid w:val="002D5FB2"/>
    <w:rsid w:val="00681113"/>
    <w:rsid w:val="009800C7"/>
    <w:rsid w:val="00DB654C"/>
    <w:rsid w:val="03364CEB"/>
    <w:rsid w:val="034638A8"/>
    <w:rsid w:val="066716C8"/>
    <w:rsid w:val="0A9348B2"/>
    <w:rsid w:val="0B5B5629"/>
    <w:rsid w:val="0C1D6E67"/>
    <w:rsid w:val="0CAC24EC"/>
    <w:rsid w:val="0D1B0D19"/>
    <w:rsid w:val="10703189"/>
    <w:rsid w:val="10B47F72"/>
    <w:rsid w:val="17291A9F"/>
    <w:rsid w:val="175F37BD"/>
    <w:rsid w:val="22755EC2"/>
    <w:rsid w:val="22F55D63"/>
    <w:rsid w:val="255148E3"/>
    <w:rsid w:val="25DA0B25"/>
    <w:rsid w:val="268744BE"/>
    <w:rsid w:val="2D0A7B5D"/>
    <w:rsid w:val="2F5552A8"/>
    <w:rsid w:val="30E53F0A"/>
    <w:rsid w:val="31355433"/>
    <w:rsid w:val="31AF3C20"/>
    <w:rsid w:val="33A15185"/>
    <w:rsid w:val="33B10A34"/>
    <w:rsid w:val="35D16596"/>
    <w:rsid w:val="40F40331"/>
    <w:rsid w:val="42240639"/>
    <w:rsid w:val="44003287"/>
    <w:rsid w:val="4AAA561E"/>
    <w:rsid w:val="4ADC64CE"/>
    <w:rsid w:val="4C48357A"/>
    <w:rsid w:val="570D38A9"/>
    <w:rsid w:val="57545DDA"/>
    <w:rsid w:val="591B65D1"/>
    <w:rsid w:val="5FF70979"/>
    <w:rsid w:val="62E53F23"/>
    <w:rsid w:val="67A74E9B"/>
    <w:rsid w:val="69FF75EF"/>
    <w:rsid w:val="6A662701"/>
    <w:rsid w:val="71060145"/>
    <w:rsid w:val="7C7D7F3B"/>
    <w:rsid w:val="7ED2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3"/>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framePr w:hSpace="180" w:wrap="around" w:vAnchor="text" w:hAnchor="margin" w:y="633"/>
    </w:pPr>
    <w:rPr>
      <w:rFonts w:ascii="宋体" w:hAnsi="宋体"/>
      <w:kern w:val="0"/>
      <w:szCs w:val="18"/>
    </w:rPr>
  </w:style>
  <w:style w:type="paragraph" w:styleId="6">
    <w:name w:val="footer"/>
    <w:basedOn w:val="1"/>
    <w:qFormat/>
    <w:uiPriority w:val="0"/>
    <w:pPr>
      <w:tabs>
        <w:tab w:val="center" w:pos="4153"/>
        <w:tab w:val="right" w:pos="8306"/>
      </w:tabs>
      <w:snapToGrid w:val="0"/>
      <w:jc w:val="left"/>
    </w:pPr>
    <w:rPr>
      <w:sz w:val="18"/>
      <w:szCs w:val="18"/>
    </w:rPr>
  </w:style>
  <w:style w:type="character" w:styleId="9">
    <w:name w:val="Strong"/>
    <w:basedOn w:val="8"/>
    <w:qFormat/>
    <w:uiPriority w:val="0"/>
    <w:rPr>
      <w:b/>
    </w:rPr>
  </w:style>
  <w:style w:type="paragraph" w:customStyle="1" w:styleId="10">
    <w:name w:val="列出段落1"/>
    <w:basedOn w:val="1"/>
    <w:unhideWhenUsed/>
    <w:qFormat/>
    <w:uiPriority w:val="99"/>
    <w:pPr>
      <w:ind w:firstLine="420" w:firstLineChars="200"/>
    </w:pPr>
    <w:rPr>
      <w:rFonts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3087</Words>
  <Characters>17597</Characters>
  <Lines>146</Lines>
  <Paragraphs>41</Paragraphs>
  <TotalTime>4</TotalTime>
  <ScaleCrop>false</ScaleCrop>
  <LinksUpToDate>false</LinksUpToDate>
  <CharactersWithSpaces>20643</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2021-08-08T09:54:00Z</dcterms:created>
  <dc:creator>小荷</dc:creator>
  <cp:lastModifiedBy>wj</cp:lastModifiedBy>
  <cp:lastPrinted>2021-09-06T07:18:00Z</cp:lastPrinted>
  <dcterms:modified xsi:type="dcterms:W3CDTF">2022-02-09T11:45:07Z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A2C0BCB8AF3A4B3F9DB8B8BC81646FD1</vt:lpwstr>
  </property>
</Properties>
</file>