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360" w:lineRule="auto"/>
        <w:ind w:left="0" w:right="0" w:rightChars="0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32"/>
          <w:szCs w:val="32"/>
          <w:lang w:val="en-US" w:eastAsia="zh-CN" w:bidi="ar"/>
        </w:rPr>
        <w:t>关于举办兴安职业技术学院第二届“思政课程”与“课程思政”教学技能大赛的通知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20" w:firstLineChars="200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各教学系部：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按照本学期教育教学工作安排，拟于近期举办兴安职业技术学院第二届“思政课程”与“课程思政”</w:t>
      </w: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教学技能大赛，现将有关事项通知如下。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一、参赛人员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“思政课程”组：参赛人员应为思政课专任教师，不超过3人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“课程思政”组：参赛人员应为思政课专任教师以外其他学科专任教师、辅导员。师范教育系、医学健康系不超过3人，其他系部不超过2人。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二、比赛内容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“思政课程”组：围绕《思想道德修养与法律基础》、《中国近现代史纲要》、《毛泽东思想和中国特色社会主义理论体系概论》、《马克思主义基本原理概论》、《民族理论与民族政策》和《形势与政策》课程选择有关章节和内容（不含绪论）进行专题式教学设计，应使用各门课程最新版教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“课程思政”组：在各类专业课程中选择内容，发挥专业课程蕴含的思想政治教育功能，彰显知识传授与价值引领的有机融合。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三、比赛规程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比赛分为两个阶段，具体安排如下：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系部内初赛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各系部参照比赛评价标准（附件1），自行组织系内初赛，按名额择优推荐。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全院决赛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全院决赛拟于12月9日-10日举办（地点另行通知），比赛环节为15分钟现场教学展示。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参赛教师提交一节课（45分钟）的完整教案；现场课堂教学展示（15分钟）。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教学设计应基于现代教育思想和教学理念，教师能充分提炼课程蕴含的育人因素，科学、合理安排教学过程的各个环节和要素。重点讲授如何梳理课程中所蕴含的思想政治教育元素，发挥课程所承载的思想政治教育功能；如何将“课程思政”贯穿在教学设计和实施的全要素和全过程中，实现思想政治教育与知识体系教育的有机统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现场课堂教学展示（15分钟）为一节课（45分钟）内容的截取，现场教学内容相对独立、完整，应注重将思想政治教育和专业知识传授融合，把思政教育巧妙渗透教学过程，润物无声。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四、时间安排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2020年11月23日-12月3日（第13-14周）各系部组织活动，按名额择优推荐。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2020年12月9日-10日（第15周）举办全院“思政课程”与“课程思政”教学技能大赛。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五、材料报送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各系部要高度重视，精心组织，做好系部内初赛和推荐工作，于12月4日前，将以下材料报送教务督导处，联系人：王娟，联系电话：0482-8529024。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电子版：讲课PPT（15分钟）、教案(45分钟)、报名表（附件2）、汇总表（附件3）；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纸质版：教案1式5份，报名表（附件2）和汇总表（附件3）加盖系部公章。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2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333333"/>
          <w:kern w:val="0"/>
          <w:sz w:val="28"/>
          <w:szCs w:val="28"/>
          <w:lang w:val="en-US" w:eastAsia="zh-CN" w:bidi="ar"/>
        </w:rPr>
        <w:t>六、奖励办法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  <w:lang w:val="en-US" w:eastAsia="zh-CN" w:bidi="ar"/>
        </w:rPr>
        <w:t>本次大赛分别设置一、二、三等奖，占本次参赛人数的10%、20%、30%，对获奖教师颁发奖金及荣誉证书，并纳入教师教学工作质量考核奖励加分，并作为教师职称晋升、聘任和评优的依据，奖金按相关文件要求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  <w:t>附件1：兴安职业技术学院“思政课程”与“课程思政”教学技能比赛评审标准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  <w:t>附件2：兴安职业技术学院“思政课程”与“课程思政”教学技能比赛报名表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  <w:t>附件3：兴安职业技术学院“思政课程”与“课程思政”教学技能比赛汇总表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center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  <w:t xml:space="preserve">                                          教务督导处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right"/>
        <w:textAlignment w:val="auto"/>
        <w:outlineLvl w:val="9"/>
        <w:rPr>
          <w:rFonts w:hint="default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  <w:t>2020年11月18日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兴安职业技术学院“思政课程”与“课程思政”教学技能大赛评审标准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640" w:firstLineChars="200"/>
        <w:jc w:val="center"/>
        <w:textAlignment w:val="auto"/>
        <w:rPr>
          <w:rFonts w:hint="eastAsia" w:ascii="仿宋" w:hAnsi="仿宋" w:eastAsia="仿宋" w:cs="仿宋"/>
          <w:color w:val="000000"/>
          <w:spacing w:val="-20"/>
          <w:kern w:val="0"/>
          <w:sz w:val="36"/>
          <w:szCs w:val="36"/>
          <w:lang w:val="en-US" w:eastAsia="zh-CN"/>
        </w:rPr>
      </w:pPr>
    </w:p>
    <w:tbl>
      <w:tblPr>
        <w:tblStyle w:val="4"/>
        <w:tblW w:w="98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374"/>
        <w:gridCol w:w="6237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类别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评价指标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ind w:right="0" w:rightChars="0" w:firstLine="56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评分内容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教案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教学设计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按照国家统编教材规定章节选择讲授内容，设计合理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,情境与活动设计指向问题解决；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围绕教学中常见的、典型问题或内容进行针对性设计，能够有效解决教学过程中的重点、难点；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育人目标与新时代中国特色社会主义建设对人才的需求相吻合，与课程所属学科、专业的契合度高。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04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现场比赛</w:t>
            </w: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教学内容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严谨科学。遵循统编教材的基本精神，符合学生认知规律和高职人才培养要求；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系统完整。基本理论阐释清楚，基本事实论述准确，重难点突出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善于将思想政治教育和专业知识传授相融合，把思想政治教育巧妙渗透教学过程，润物无声。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教学方法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教学方法灵活适当。突出学生主体地位，体现“做中学”；注重教学互动，针对学习反馈及时调整教学策略，调动学生参与积极性；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综合运用现代化信息技术手段，合理选用信息技术、数字资源和信息化教学设施，系统优化教学过程。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教学效果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注重思想理论教育和价值引领，没有重“娱乐”轻“思想”等问题，让学生有收获；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2" w:firstLineChars="2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教学感染力强，课堂氛围好，切实提高学生学习兴趣和学习能力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2" w:hRule="atLeast"/>
          <w:jc w:val="center"/>
        </w:trPr>
        <w:tc>
          <w:tcPr>
            <w:tcW w:w="104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right="0" w:rightChars="0" w:firstLine="562" w:firstLineChars="20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教师素养</w:t>
            </w:r>
          </w:p>
        </w:tc>
        <w:tc>
          <w:tcPr>
            <w:tcW w:w="62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教态大方，举止得体，精神饱满，教学投入；思路清晰，逻辑严谨；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具有良好的专业素养、科学精神、人文情怀，能充分提炼专业课程蕴含的育人因素。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</w:p>
        </w:tc>
      </w:tr>
    </w:tbl>
    <w:p>
      <w:pPr>
        <w:keepNext w:val="0"/>
        <w:keepLines w:val="0"/>
        <w:pageBreakBefore w:val="0"/>
        <w:tabs>
          <w:tab w:val="left" w:pos="3270"/>
        </w:tabs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420" w:firstLineChars="200"/>
        <w:textAlignment w:val="auto"/>
        <w:rPr>
          <w:rFonts w:eastAsia="仿宋_GB2312"/>
          <w:szCs w:val="32"/>
        </w:rPr>
      </w:pPr>
    </w:p>
    <w:p>
      <w:pPr>
        <w:keepNext w:val="0"/>
        <w:keepLines w:val="0"/>
        <w:pageBreakBefore w:val="0"/>
        <w:tabs>
          <w:tab w:val="left" w:pos="3270"/>
        </w:tabs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420" w:firstLineChars="200"/>
        <w:textAlignment w:val="auto"/>
        <w:rPr>
          <w:rFonts w:eastAsia="仿宋_GB2312"/>
          <w:szCs w:val="32"/>
        </w:rPr>
      </w:pPr>
    </w:p>
    <w:p>
      <w:pPr>
        <w:keepNext w:val="0"/>
        <w:keepLines w:val="0"/>
        <w:pageBreakBefore w:val="0"/>
        <w:tabs>
          <w:tab w:val="left" w:pos="3270"/>
        </w:tabs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420" w:firstLineChars="200"/>
        <w:textAlignment w:val="auto"/>
        <w:rPr>
          <w:rFonts w:eastAsia="仿宋_GB2312"/>
          <w:szCs w:val="32"/>
        </w:rPr>
      </w:pPr>
    </w:p>
    <w:p>
      <w:pPr>
        <w:keepNext w:val="0"/>
        <w:keepLines w:val="0"/>
        <w:pageBreakBefore w:val="0"/>
        <w:tabs>
          <w:tab w:val="left" w:pos="3270"/>
        </w:tabs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420" w:firstLineChars="200"/>
        <w:textAlignment w:val="auto"/>
        <w:rPr>
          <w:rFonts w:eastAsia="仿宋_GB231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56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  <w:lang w:eastAsia="zh-CN"/>
        </w:rPr>
        <w:t>兴安职业技术学院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  <w:lang w:val="en-US" w:eastAsia="zh-CN"/>
        </w:rPr>
        <w:t>“思政课程”与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</w:rPr>
        <w:t>课程思政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</w:rPr>
        <w:t>教学技能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  <w:lang w:eastAsia="zh-CN"/>
        </w:rPr>
        <w:t>大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</w:rPr>
        <w:t>赛报名表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563" w:firstLineChars="200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2"/>
          <w:szCs w:val="32"/>
        </w:rPr>
      </w:pPr>
    </w:p>
    <w:tbl>
      <w:tblPr>
        <w:tblStyle w:val="4"/>
        <w:tblW w:w="8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884"/>
        <w:gridCol w:w="1501"/>
        <w:gridCol w:w="1794"/>
        <w:gridCol w:w="1986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息</w:t>
            </w: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性  别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民   族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职  称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学历及学位</w:t>
            </w:r>
          </w:p>
        </w:tc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系（部）</w:t>
            </w:r>
          </w:p>
        </w:tc>
        <w:tc>
          <w:tcPr>
            <w:tcW w:w="59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参赛组别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授课年限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参赛课程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参赛题目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4" w:hRule="exac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近三年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授课情况说明</w:t>
            </w:r>
          </w:p>
        </w:tc>
        <w:tc>
          <w:tcPr>
            <w:tcW w:w="7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1" w:hRule="exac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主持课题出版专著发表论文情况</w:t>
            </w:r>
          </w:p>
        </w:tc>
        <w:tc>
          <w:tcPr>
            <w:tcW w:w="7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系（部）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推荐意见</w:t>
            </w:r>
          </w:p>
        </w:tc>
        <w:tc>
          <w:tcPr>
            <w:tcW w:w="7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8"/>
              </w:rPr>
              <w:t>对参赛教师思想政治素质、讲课内容、师德师风、廉洁自律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进行审核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年     月</w:t>
            </w:r>
          </w:p>
        </w:tc>
      </w:tr>
    </w:tbl>
    <w:p>
      <w:pPr>
        <w:keepNext w:val="0"/>
        <w:keepLines w:val="0"/>
        <w:pageBreakBefore w:val="0"/>
        <w:tabs>
          <w:tab w:val="left" w:pos="3270"/>
        </w:tabs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420" w:firstLineChars="200"/>
        <w:textAlignment w:val="auto"/>
        <w:rPr>
          <w:rFonts w:eastAsia="仿宋_GB2312"/>
          <w:szCs w:val="32"/>
        </w:rPr>
        <w:sectPr>
          <w:pgSz w:w="11906" w:h="16838"/>
          <w:pgMar w:top="1417" w:right="1417" w:bottom="1417" w:left="1417" w:header="851" w:footer="1587" w:gutter="0"/>
          <w:pgNumType w:fmt="numberInDash"/>
          <w:cols w:space="0" w:num="1"/>
          <w:rtlGutter w:val="0"/>
          <w:docGrid w:linePitch="312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560" w:firstLineChars="200"/>
        <w:jc w:val="left"/>
        <w:textAlignment w:val="auto"/>
        <w:rPr>
          <w:rFonts w:eastAsia="仿宋_GB2312"/>
          <w:sz w:val="44"/>
          <w:szCs w:val="44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right="0" w:rightChars="0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spacing w:val="-2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pacing w:val="-20"/>
          <w:sz w:val="36"/>
          <w:szCs w:val="36"/>
          <w:lang w:val="en-US" w:eastAsia="zh-CN"/>
        </w:rPr>
        <w:t>兴安职业技术学院</w:t>
      </w:r>
      <w:r>
        <w:rPr>
          <w:rFonts w:hint="eastAsia" w:ascii="仿宋" w:hAnsi="仿宋" w:eastAsia="仿宋" w:cs="仿宋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“思政课程”与</w:t>
      </w:r>
      <w:r>
        <w:rPr>
          <w:rFonts w:hint="eastAsia" w:ascii="仿宋" w:hAnsi="仿宋" w:eastAsia="仿宋" w:cs="仿宋"/>
          <w:b/>
          <w:bCs/>
          <w:spacing w:val="-20"/>
          <w:sz w:val="36"/>
          <w:szCs w:val="36"/>
          <w:lang w:val="en-US" w:eastAsia="zh-CN"/>
        </w:rPr>
        <w:t>“课程思政”教学技能大赛</w:t>
      </w:r>
      <w:r>
        <w:rPr>
          <w:rFonts w:hint="eastAsia" w:ascii="仿宋" w:hAnsi="仿宋" w:eastAsia="仿宋" w:cs="仿宋"/>
          <w:b/>
          <w:bCs/>
          <w:spacing w:val="-20"/>
          <w:sz w:val="36"/>
          <w:szCs w:val="36"/>
        </w:rPr>
        <w:t>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0" w:rightChars="0" w:firstLine="560" w:firstLineChars="200"/>
        <w:textAlignment w:val="auto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系（部）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名称（盖章）：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             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 xml:space="preserve">                填表日期：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年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月</w:t>
      </w:r>
      <w:r>
        <w:rPr>
          <w:rFonts w:hint="eastAsia" w:ascii="仿宋" w:hAnsi="仿宋" w:eastAsia="仿宋" w:cs="仿宋"/>
          <w:b w:val="0"/>
          <w:bCs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b w:val="0"/>
          <w:bCs/>
          <w:sz w:val="28"/>
          <w:szCs w:val="28"/>
        </w:rPr>
        <w:t>日</w:t>
      </w:r>
    </w:p>
    <w:tbl>
      <w:tblPr>
        <w:tblStyle w:val="4"/>
        <w:tblW w:w="13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276"/>
        <w:gridCol w:w="1134"/>
        <w:gridCol w:w="1523"/>
        <w:gridCol w:w="2108"/>
        <w:gridCol w:w="2410"/>
        <w:gridCol w:w="1984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  <w:tc>
          <w:tcPr>
            <w:tcW w:w="21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参赛组别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参赛课程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参赛题目</w:t>
            </w:r>
          </w:p>
        </w:tc>
        <w:tc>
          <w:tcPr>
            <w:tcW w:w="216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ind w:right="0" w:rightChars="0"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shd w:val="clear" w:fill="FFFFFF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D69C6"/>
    <w:rsid w:val="00A925F1"/>
    <w:rsid w:val="02874AF5"/>
    <w:rsid w:val="042E6637"/>
    <w:rsid w:val="0473002B"/>
    <w:rsid w:val="05F85072"/>
    <w:rsid w:val="07A7451A"/>
    <w:rsid w:val="0C273889"/>
    <w:rsid w:val="0D276F66"/>
    <w:rsid w:val="0DCD69C6"/>
    <w:rsid w:val="0E7310AC"/>
    <w:rsid w:val="0F7A2CC6"/>
    <w:rsid w:val="0FF85A4C"/>
    <w:rsid w:val="104C7723"/>
    <w:rsid w:val="15E459B5"/>
    <w:rsid w:val="164E0D25"/>
    <w:rsid w:val="17201DC2"/>
    <w:rsid w:val="17BD0C29"/>
    <w:rsid w:val="1B40296B"/>
    <w:rsid w:val="1C736E35"/>
    <w:rsid w:val="1CC10D43"/>
    <w:rsid w:val="1DC433F9"/>
    <w:rsid w:val="203259AF"/>
    <w:rsid w:val="20AC02C9"/>
    <w:rsid w:val="20B85AB4"/>
    <w:rsid w:val="26185A27"/>
    <w:rsid w:val="261F4A03"/>
    <w:rsid w:val="297879BA"/>
    <w:rsid w:val="29D90051"/>
    <w:rsid w:val="2A8A6D57"/>
    <w:rsid w:val="343F078D"/>
    <w:rsid w:val="35BC1198"/>
    <w:rsid w:val="36093AA9"/>
    <w:rsid w:val="37C174B1"/>
    <w:rsid w:val="38365C9E"/>
    <w:rsid w:val="38D603A7"/>
    <w:rsid w:val="3BE30E79"/>
    <w:rsid w:val="3C095AB0"/>
    <w:rsid w:val="3DCA4220"/>
    <w:rsid w:val="3DF6036A"/>
    <w:rsid w:val="42782FFB"/>
    <w:rsid w:val="45C319FD"/>
    <w:rsid w:val="49366ACB"/>
    <w:rsid w:val="4B273EC5"/>
    <w:rsid w:val="4B9E392F"/>
    <w:rsid w:val="4FDC08CC"/>
    <w:rsid w:val="509B4F0C"/>
    <w:rsid w:val="50E87BAE"/>
    <w:rsid w:val="521E2E26"/>
    <w:rsid w:val="532E743E"/>
    <w:rsid w:val="53F723FD"/>
    <w:rsid w:val="57337F73"/>
    <w:rsid w:val="57BE67DC"/>
    <w:rsid w:val="5A0C7FE8"/>
    <w:rsid w:val="5BD55A43"/>
    <w:rsid w:val="5E3447B9"/>
    <w:rsid w:val="5EBB044A"/>
    <w:rsid w:val="5F8B16E2"/>
    <w:rsid w:val="61001F17"/>
    <w:rsid w:val="62A3122F"/>
    <w:rsid w:val="67F11C47"/>
    <w:rsid w:val="6819501B"/>
    <w:rsid w:val="69A11610"/>
    <w:rsid w:val="6CC92FDF"/>
    <w:rsid w:val="6DC64F29"/>
    <w:rsid w:val="6E3A75F4"/>
    <w:rsid w:val="6FAA4F3B"/>
    <w:rsid w:val="70A84FE5"/>
    <w:rsid w:val="73754447"/>
    <w:rsid w:val="73C668BC"/>
    <w:rsid w:val="74C765F0"/>
    <w:rsid w:val="75D46C5D"/>
    <w:rsid w:val="7694338C"/>
    <w:rsid w:val="7CDF0379"/>
    <w:rsid w:val="7D4B6BEE"/>
    <w:rsid w:val="7D572701"/>
    <w:rsid w:val="7F4E6E3E"/>
    <w:rsid w:val="7F6E08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2018-10-19T00:08:00Z</dcterms:created>
  <dc:creator>mine1415446262</dc:creator>
  <cp:lastModifiedBy>陈伟</cp:lastModifiedBy>
  <cp:lastPrinted>2020-11-18T01:24:00Z</cp:lastPrinted>
  <dcterms:modified xsi:type="dcterms:W3CDTF">2020-11-18T07:17:45Z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