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8F" w:rsidRDefault="009E20EC" w:rsidP="00FB1460">
      <w:pPr>
        <w:ind w:left="3255" w:hangingChars="1550" w:hanging="3255"/>
        <w:jc w:val="left"/>
        <w:rPr>
          <w:rFonts w:ascii="仿宋_GB2312" w:eastAsia="仿宋_GB2312" w:hAnsi="simsun" w:cs="宋体" w:hint="eastAsia"/>
          <w:b/>
          <w:bCs/>
          <w:color w:val="323E32"/>
          <w:kern w:val="0"/>
          <w:sz w:val="32"/>
          <w:szCs w:val="32"/>
          <w:lang w:bidi="mn-Mong-CN"/>
        </w:rPr>
      </w:pPr>
      <w:r>
        <w:rPr>
          <w:rFonts w:hint="eastAsia"/>
        </w:rPr>
        <w:t>]</w:t>
      </w:r>
    </w:p>
    <w:p w:rsidR="00C63B0A" w:rsidRDefault="00393DDC" w:rsidP="00393DDC">
      <w:pPr>
        <w:ind w:left="4979" w:hangingChars="1550" w:hanging="4979"/>
        <w:jc w:val="left"/>
        <w:rPr>
          <w:rFonts w:ascii="仿宋_GB2312" w:eastAsia="仿宋_GB2312" w:hAnsi="simsun" w:cs="宋体" w:hint="eastAsia"/>
          <w:b/>
          <w:bCs/>
          <w:color w:val="323E32"/>
          <w:kern w:val="0"/>
          <w:sz w:val="32"/>
          <w:szCs w:val="32"/>
          <w:lang w:bidi="mn-Mong-CN"/>
        </w:rPr>
      </w:pPr>
      <w:r w:rsidRPr="00C63B0A">
        <w:rPr>
          <w:rFonts w:ascii="仿宋_GB2312" w:eastAsia="仿宋_GB2312" w:hAnsi="simsun" w:cs="宋体" w:hint="eastAsia"/>
          <w:b/>
          <w:bCs/>
          <w:color w:val="323E32"/>
          <w:kern w:val="0"/>
          <w:sz w:val="32"/>
          <w:szCs w:val="32"/>
          <w:lang w:bidi="mn-Mong-CN"/>
        </w:rPr>
        <w:t>关于召开2020</w:t>
      </w:r>
      <w:r w:rsidR="00CE5888">
        <w:rPr>
          <w:rFonts w:ascii="仿宋_GB2312" w:eastAsia="仿宋_GB2312" w:hAnsi="simsun" w:cs="宋体" w:hint="eastAsia"/>
          <w:b/>
          <w:bCs/>
          <w:color w:val="323E32"/>
          <w:kern w:val="0"/>
          <w:sz w:val="32"/>
          <w:szCs w:val="32"/>
          <w:lang w:bidi="mn-Mong-CN"/>
        </w:rPr>
        <w:t>年度院级课题结题鉴定</w:t>
      </w:r>
      <w:r w:rsidRPr="00C63B0A">
        <w:rPr>
          <w:rFonts w:ascii="仿宋_GB2312" w:eastAsia="仿宋_GB2312" w:hAnsi="simsun" w:cs="宋体" w:hint="eastAsia"/>
          <w:b/>
          <w:bCs/>
          <w:color w:val="323E32"/>
          <w:kern w:val="0"/>
          <w:sz w:val="32"/>
          <w:szCs w:val="32"/>
          <w:lang w:bidi="mn-Mong-CN"/>
        </w:rPr>
        <w:t>暨立项开题会的</w:t>
      </w:r>
    </w:p>
    <w:p w:rsidR="00393DDC" w:rsidRPr="00C63B0A" w:rsidRDefault="00393DDC" w:rsidP="00C63B0A">
      <w:pPr>
        <w:ind w:leftChars="1550" w:left="3256" w:hanging="1"/>
        <w:rPr>
          <w:rFonts w:ascii="仿宋_GB2312" w:eastAsia="仿宋_GB2312" w:hAnsi="simsun" w:cs="宋体" w:hint="eastAsia"/>
          <w:b/>
          <w:bCs/>
          <w:color w:val="323E32"/>
          <w:kern w:val="0"/>
          <w:sz w:val="32"/>
          <w:szCs w:val="32"/>
          <w:lang w:bidi="mn-Mong-CN"/>
        </w:rPr>
      </w:pPr>
      <w:r w:rsidRPr="00C63B0A">
        <w:rPr>
          <w:rFonts w:ascii="仿宋_GB2312" w:eastAsia="仿宋_GB2312" w:hAnsi="simsun" w:cs="宋体" w:hint="eastAsia"/>
          <w:b/>
          <w:bCs/>
          <w:color w:val="323E32"/>
          <w:kern w:val="0"/>
          <w:sz w:val="32"/>
          <w:szCs w:val="32"/>
          <w:lang w:bidi="mn-Mong-CN"/>
        </w:rPr>
        <w:t>通</w:t>
      </w:r>
      <w:r w:rsidR="00C63B0A">
        <w:rPr>
          <w:rFonts w:ascii="仿宋_GB2312" w:eastAsia="仿宋_GB2312" w:hAnsi="simsun" w:cs="宋体" w:hint="eastAsia"/>
          <w:b/>
          <w:bCs/>
          <w:color w:val="323E32"/>
          <w:kern w:val="0"/>
          <w:sz w:val="32"/>
          <w:szCs w:val="32"/>
          <w:lang w:bidi="mn-Mong-CN"/>
        </w:rPr>
        <w:t xml:space="preserve"> </w:t>
      </w:r>
      <w:r w:rsidRPr="00C63B0A">
        <w:rPr>
          <w:rFonts w:ascii="仿宋_GB2312" w:eastAsia="仿宋_GB2312" w:hAnsi="simsun" w:cs="宋体" w:hint="eastAsia"/>
          <w:b/>
          <w:bCs/>
          <w:color w:val="323E32"/>
          <w:kern w:val="0"/>
          <w:sz w:val="32"/>
          <w:szCs w:val="32"/>
          <w:lang w:bidi="mn-Mong-CN"/>
        </w:rPr>
        <w:t>知</w:t>
      </w:r>
    </w:p>
    <w:p w:rsidR="00A73A8F" w:rsidRPr="00FB1460" w:rsidRDefault="00A73A8F" w:rsidP="00FB1460">
      <w:pPr>
        <w:jc w:val="left"/>
        <w:rPr>
          <w:rFonts w:ascii="仿宋_GB2312" w:eastAsia="仿宋_GB2312" w:hAnsi="simsun" w:cs="宋体" w:hint="eastAsia"/>
          <w:color w:val="000000"/>
          <w:kern w:val="0"/>
          <w:sz w:val="28"/>
          <w:szCs w:val="28"/>
          <w:lang w:bidi="mn-Mong-CN"/>
        </w:rPr>
      </w:pPr>
      <w:r w:rsidRPr="00FB1460">
        <w:rPr>
          <w:rFonts w:ascii="仿宋_GB2312" w:eastAsia="仿宋_GB2312" w:hAnsi="simsun" w:cs="宋体" w:hint="eastAsia"/>
          <w:color w:val="323E32"/>
          <w:kern w:val="0"/>
          <w:sz w:val="28"/>
          <w:szCs w:val="28"/>
          <w:lang w:bidi="mn-Mong-CN"/>
        </w:rPr>
        <w:t>各</w:t>
      </w:r>
      <w:r w:rsidRPr="00FB1460">
        <w:rPr>
          <w:rFonts w:ascii="仿宋_GB2312" w:eastAsia="仿宋_GB2312" w:hAnsi="simsun" w:cs="宋体" w:hint="eastAsia"/>
          <w:color w:val="000000"/>
          <w:kern w:val="0"/>
          <w:sz w:val="28"/>
          <w:szCs w:val="28"/>
          <w:lang w:bidi="mn-Mong-CN"/>
        </w:rPr>
        <w:t>相关部门：</w:t>
      </w:r>
    </w:p>
    <w:p w:rsidR="00A73A8F" w:rsidRPr="00FB1460" w:rsidRDefault="00A73A8F" w:rsidP="00FB1460">
      <w:pPr>
        <w:ind w:firstLineChars="150" w:firstLine="420"/>
        <w:jc w:val="left"/>
        <w:rPr>
          <w:rFonts w:ascii="仿宋_GB2312" w:eastAsia="仿宋_GB2312" w:hAnsi="simsun" w:cs="宋体" w:hint="eastAsia"/>
          <w:color w:val="000000"/>
          <w:kern w:val="0"/>
          <w:sz w:val="28"/>
          <w:szCs w:val="28"/>
          <w:lang w:bidi="mn-Mong-CN"/>
        </w:rPr>
      </w:pPr>
      <w:r w:rsidRPr="00FB1460">
        <w:rPr>
          <w:rFonts w:ascii="仿宋_GB2312" w:eastAsia="仿宋_GB2312" w:hAnsi="simsun" w:cs="宋体" w:hint="eastAsia"/>
          <w:color w:val="000000"/>
          <w:kern w:val="0"/>
          <w:sz w:val="28"/>
          <w:szCs w:val="28"/>
          <w:lang w:bidi="mn-Mong-CN"/>
        </w:rPr>
        <w:t>2020</w:t>
      </w:r>
      <w:r w:rsidR="00CE5888">
        <w:rPr>
          <w:rFonts w:ascii="仿宋_GB2312" w:eastAsia="仿宋_GB2312" w:hAnsi="simsun" w:cs="宋体" w:hint="eastAsia"/>
          <w:color w:val="000000"/>
          <w:kern w:val="0"/>
          <w:sz w:val="28"/>
          <w:szCs w:val="28"/>
          <w:lang w:bidi="mn-Mong-CN"/>
        </w:rPr>
        <w:t>年度院级课题结题鉴定暨</w:t>
      </w:r>
      <w:r w:rsidRPr="00FB1460">
        <w:rPr>
          <w:rFonts w:ascii="仿宋_GB2312" w:eastAsia="仿宋_GB2312" w:hAnsi="simsun" w:cs="宋体" w:hint="eastAsia"/>
          <w:color w:val="000000"/>
          <w:kern w:val="0"/>
          <w:sz w:val="28"/>
          <w:szCs w:val="28"/>
          <w:lang w:bidi="mn-Mong-CN"/>
        </w:rPr>
        <w:t>立项开题会，于2020年12月25日（周五）下午</w:t>
      </w:r>
      <w:r w:rsidR="00CE5888">
        <w:rPr>
          <w:rFonts w:ascii="仿宋_GB2312" w:eastAsia="仿宋_GB2312" w:hAnsi="simsun" w:cs="宋体" w:hint="eastAsia"/>
          <w:color w:val="000000"/>
          <w:kern w:val="0"/>
          <w:sz w:val="28"/>
          <w:szCs w:val="28"/>
          <w:lang w:bidi="mn-Mong-CN"/>
        </w:rPr>
        <w:t>2:00</w:t>
      </w:r>
      <w:r w:rsidRPr="00FB1460">
        <w:rPr>
          <w:rFonts w:ascii="仿宋_GB2312" w:eastAsia="仿宋_GB2312" w:hAnsi="simsun" w:cs="宋体" w:hint="eastAsia"/>
          <w:color w:val="000000"/>
          <w:kern w:val="0"/>
          <w:sz w:val="28"/>
          <w:szCs w:val="28"/>
          <w:lang w:bidi="mn-Mong-CN"/>
        </w:rPr>
        <w:t>在图书馆418</w:t>
      </w:r>
      <w:r w:rsidR="00CE5888">
        <w:rPr>
          <w:rFonts w:ascii="仿宋_GB2312" w:eastAsia="仿宋_GB2312" w:hAnsi="simsun" w:cs="宋体" w:hint="eastAsia"/>
          <w:color w:val="000000"/>
          <w:kern w:val="0"/>
          <w:sz w:val="28"/>
          <w:szCs w:val="28"/>
          <w:lang w:bidi="mn-Mong-CN"/>
        </w:rPr>
        <w:t>会议室准时进行，请各部门专委会主任提前组织好本部门的课题</w:t>
      </w:r>
      <w:r w:rsidRPr="00FB1460">
        <w:rPr>
          <w:rFonts w:ascii="仿宋_GB2312" w:eastAsia="仿宋_GB2312" w:hAnsi="simsun" w:cs="宋体" w:hint="eastAsia"/>
          <w:color w:val="000000"/>
          <w:kern w:val="0"/>
          <w:sz w:val="28"/>
          <w:szCs w:val="28"/>
          <w:lang w:bidi="mn-Mong-CN"/>
        </w:rPr>
        <w:t>主持人及成员，按时参加会议。</w:t>
      </w:r>
    </w:p>
    <w:p w:rsidR="00A73A8F" w:rsidRPr="00393DDC" w:rsidRDefault="00A73A8F" w:rsidP="00A73A8F">
      <w:pPr>
        <w:pStyle w:val="a3"/>
        <w:numPr>
          <w:ilvl w:val="0"/>
          <w:numId w:val="3"/>
        </w:numPr>
        <w:ind w:firstLineChars="0"/>
        <w:jc w:val="left"/>
        <w:rPr>
          <w:rFonts w:ascii="仿宋_GB2312" w:eastAsia="仿宋_GB2312" w:hAnsi="simsun" w:cs="宋体" w:hint="eastAsia"/>
          <w:b/>
          <w:bCs/>
          <w:color w:val="000000"/>
          <w:kern w:val="0"/>
          <w:sz w:val="28"/>
          <w:szCs w:val="28"/>
          <w:lang w:bidi="mn-Mong-CN"/>
        </w:rPr>
      </w:pPr>
      <w:r w:rsidRPr="00393DDC">
        <w:rPr>
          <w:rFonts w:ascii="仿宋_GB2312" w:eastAsia="仿宋_GB2312" w:hAnsi="simsun" w:cs="宋体" w:hint="eastAsia"/>
          <w:b/>
          <w:bCs/>
          <w:color w:val="000000"/>
          <w:kern w:val="0"/>
          <w:sz w:val="28"/>
          <w:szCs w:val="28"/>
          <w:lang w:bidi="mn-Mong-CN"/>
        </w:rPr>
        <w:t>参会人员：</w:t>
      </w:r>
    </w:p>
    <w:p w:rsidR="00292FBD" w:rsidRPr="00FB1460" w:rsidRDefault="00A12253" w:rsidP="00FB1460">
      <w:pPr>
        <w:jc w:val="left"/>
        <w:rPr>
          <w:rFonts w:ascii="仿宋_GB2312" w:eastAsia="仿宋_GB2312" w:hAnsi="simsun" w:cs="宋体" w:hint="eastAsia"/>
          <w:color w:val="000000"/>
          <w:kern w:val="0"/>
          <w:sz w:val="28"/>
          <w:szCs w:val="28"/>
          <w:lang w:bidi="mn-Mong-CN"/>
        </w:rPr>
      </w:pPr>
      <w:r w:rsidRPr="00FB1460">
        <w:rPr>
          <w:rFonts w:ascii="仿宋_GB2312" w:eastAsia="仿宋_GB2312" w:hAnsi="simsun" w:cs="宋体" w:hint="eastAsia"/>
          <w:color w:val="000000"/>
          <w:kern w:val="0"/>
          <w:sz w:val="28"/>
          <w:szCs w:val="28"/>
          <w:lang w:bidi="mn-Mong-CN"/>
        </w:rPr>
        <w:t>1.</w:t>
      </w:r>
      <w:r w:rsidR="00A96C62" w:rsidRPr="00FB1460">
        <w:rPr>
          <w:rFonts w:ascii="仿宋_GB2312" w:eastAsia="仿宋_GB2312" w:hAnsi="simsun" w:cs="宋体" w:hint="eastAsia"/>
          <w:color w:val="000000"/>
          <w:kern w:val="0"/>
          <w:sz w:val="28"/>
          <w:szCs w:val="28"/>
          <w:lang w:bidi="mn-Mong-CN"/>
        </w:rPr>
        <w:t>结题鉴定</w:t>
      </w:r>
      <w:r w:rsidR="00A73A8F" w:rsidRPr="00FB1460">
        <w:rPr>
          <w:rFonts w:ascii="仿宋_GB2312" w:eastAsia="仿宋_GB2312" w:hAnsi="simsun" w:cs="宋体" w:hint="eastAsia"/>
          <w:color w:val="000000"/>
          <w:kern w:val="0"/>
          <w:sz w:val="28"/>
          <w:szCs w:val="28"/>
          <w:lang w:bidi="mn-Mong-CN"/>
        </w:rPr>
        <w:t>课题主持人</w:t>
      </w:r>
      <w:r w:rsidR="00FB1460">
        <w:rPr>
          <w:rFonts w:ascii="仿宋_GB2312" w:eastAsia="仿宋_GB2312" w:hAnsi="simsun" w:cs="宋体" w:hint="eastAsia"/>
          <w:color w:val="000000"/>
          <w:kern w:val="0"/>
          <w:sz w:val="28"/>
          <w:szCs w:val="28"/>
          <w:lang w:bidi="mn-Mong-CN"/>
        </w:rPr>
        <w:t>名单：</w:t>
      </w:r>
    </w:p>
    <w:tbl>
      <w:tblPr>
        <w:tblW w:w="8354" w:type="dxa"/>
        <w:jc w:val="center"/>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439"/>
        <w:gridCol w:w="1113"/>
        <w:gridCol w:w="3463"/>
        <w:gridCol w:w="1627"/>
      </w:tblGrid>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序号</w:t>
            </w:r>
          </w:p>
          <w:p w:rsidR="00C63B0A" w:rsidRPr="00FB1460" w:rsidRDefault="00C63B0A" w:rsidP="00292FBD">
            <w:pPr>
              <w:rPr>
                <w:rFonts w:ascii="宋体" w:hAnsi="宋体" w:cs="宋体"/>
                <w:color w:val="000000"/>
                <w:kern w:val="0"/>
                <w:sz w:val="24"/>
              </w:rPr>
            </w:pPr>
          </w:p>
        </w:tc>
        <w:tc>
          <w:tcPr>
            <w:tcW w:w="1439"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部门</w:t>
            </w:r>
          </w:p>
        </w:tc>
        <w:tc>
          <w:tcPr>
            <w:tcW w:w="111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主持人</w:t>
            </w:r>
          </w:p>
        </w:tc>
        <w:tc>
          <w:tcPr>
            <w:tcW w:w="346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题目</w:t>
            </w:r>
          </w:p>
        </w:tc>
        <w:tc>
          <w:tcPr>
            <w:tcW w:w="1627"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批准编号</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w:t>
            </w:r>
          </w:p>
        </w:tc>
        <w:tc>
          <w:tcPr>
            <w:tcW w:w="1439"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师范教育分院</w:t>
            </w:r>
          </w:p>
        </w:tc>
        <w:tc>
          <w:tcPr>
            <w:tcW w:w="1113"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春荣</w:t>
            </w:r>
          </w:p>
        </w:tc>
        <w:tc>
          <w:tcPr>
            <w:tcW w:w="3463"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高职院校学前教育专业蒙汉双语授课模式研究——兴安学院学前教育专业蒙班为例</w:t>
            </w:r>
          </w:p>
        </w:tc>
        <w:tc>
          <w:tcPr>
            <w:tcW w:w="1627"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XZYKT20171209</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2</w:t>
            </w:r>
          </w:p>
        </w:tc>
        <w:tc>
          <w:tcPr>
            <w:tcW w:w="1439"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马列教学部</w:t>
            </w:r>
          </w:p>
        </w:tc>
        <w:tc>
          <w:tcPr>
            <w:tcW w:w="1113"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陈宪雨</w:t>
            </w:r>
          </w:p>
        </w:tc>
        <w:tc>
          <w:tcPr>
            <w:tcW w:w="3463"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兴安红色文化资源融入思想课堂教学研究</w:t>
            </w:r>
          </w:p>
        </w:tc>
        <w:tc>
          <w:tcPr>
            <w:tcW w:w="1627"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XZYKT201712011</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3</w:t>
            </w:r>
          </w:p>
        </w:tc>
        <w:tc>
          <w:tcPr>
            <w:tcW w:w="1439"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马列教学部</w:t>
            </w:r>
          </w:p>
        </w:tc>
        <w:tc>
          <w:tcPr>
            <w:tcW w:w="1113"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刘英敏</w:t>
            </w:r>
          </w:p>
        </w:tc>
        <w:tc>
          <w:tcPr>
            <w:tcW w:w="3463"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新时代下将（中华民族伟大复兴的中国梦）融入《中国近现代史纲要》课教学的思路研究</w:t>
            </w:r>
          </w:p>
        </w:tc>
        <w:tc>
          <w:tcPr>
            <w:tcW w:w="1627" w:type="dxa"/>
            <w:vAlign w:val="center"/>
          </w:tcPr>
          <w:p w:rsidR="00C63B0A" w:rsidRPr="00FB1460" w:rsidRDefault="00C63B0A" w:rsidP="00292FBD">
            <w:pPr>
              <w:jc w:val="left"/>
              <w:rPr>
                <w:rFonts w:ascii="宋体" w:hAnsi="宋体" w:cs="宋体"/>
                <w:color w:val="000000"/>
                <w:kern w:val="0"/>
                <w:sz w:val="24"/>
              </w:rPr>
            </w:pPr>
            <w:r w:rsidRPr="00FB1460">
              <w:rPr>
                <w:rFonts w:ascii="宋体" w:hAnsi="宋体" w:cs="宋体" w:hint="eastAsia"/>
                <w:color w:val="000000"/>
                <w:kern w:val="0"/>
                <w:sz w:val="24"/>
              </w:rPr>
              <w:t>XZYKT201712012</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7</w:t>
            </w:r>
          </w:p>
        </w:tc>
        <w:tc>
          <w:tcPr>
            <w:tcW w:w="1439"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蒙古文化与公共教学部</w:t>
            </w:r>
          </w:p>
        </w:tc>
        <w:tc>
          <w:tcPr>
            <w:tcW w:w="111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王丽</w:t>
            </w:r>
          </w:p>
        </w:tc>
        <w:tc>
          <w:tcPr>
            <w:tcW w:w="346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高职专业英语理实一体化课堂教学设计与实践——以《汽车专业英语》为例</w:t>
            </w:r>
          </w:p>
        </w:tc>
        <w:tc>
          <w:tcPr>
            <w:tcW w:w="1627"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XZYKT201806</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8</w:t>
            </w:r>
          </w:p>
        </w:tc>
        <w:tc>
          <w:tcPr>
            <w:tcW w:w="1439"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教务处</w:t>
            </w:r>
          </w:p>
        </w:tc>
        <w:tc>
          <w:tcPr>
            <w:tcW w:w="111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陈伟</w:t>
            </w:r>
          </w:p>
        </w:tc>
        <w:tc>
          <w:tcPr>
            <w:tcW w:w="346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兴安职业技术学院课堂教学质量诊断与改进运行机制研究</w:t>
            </w:r>
          </w:p>
        </w:tc>
        <w:tc>
          <w:tcPr>
            <w:tcW w:w="1627"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XZYKT201807</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9</w:t>
            </w:r>
          </w:p>
        </w:tc>
        <w:tc>
          <w:tcPr>
            <w:tcW w:w="1439"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财经系</w:t>
            </w:r>
          </w:p>
        </w:tc>
        <w:tc>
          <w:tcPr>
            <w:tcW w:w="111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金昔</w:t>
            </w:r>
          </w:p>
        </w:tc>
        <w:tc>
          <w:tcPr>
            <w:tcW w:w="346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信息技术手段与会计学专业教学的整合研究</w:t>
            </w:r>
          </w:p>
        </w:tc>
        <w:tc>
          <w:tcPr>
            <w:tcW w:w="1627"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XZYKT201808</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10</w:t>
            </w:r>
          </w:p>
        </w:tc>
        <w:tc>
          <w:tcPr>
            <w:tcW w:w="1439"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师范教育分院</w:t>
            </w:r>
          </w:p>
        </w:tc>
        <w:tc>
          <w:tcPr>
            <w:tcW w:w="111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玉莲</w:t>
            </w:r>
          </w:p>
        </w:tc>
        <w:tc>
          <w:tcPr>
            <w:tcW w:w="3463"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新媒体传播环境下蒙古族文化的传播现状及策略研究</w:t>
            </w:r>
          </w:p>
        </w:tc>
        <w:tc>
          <w:tcPr>
            <w:tcW w:w="1627" w:type="dxa"/>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XZYKT201809</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11</w:t>
            </w:r>
          </w:p>
        </w:tc>
        <w:tc>
          <w:tcPr>
            <w:tcW w:w="1439"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社科分院</w:t>
            </w:r>
          </w:p>
        </w:tc>
        <w:tc>
          <w:tcPr>
            <w:tcW w:w="111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斯琴巴图</w:t>
            </w:r>
          </w:p>
        </w:tc>
        <w:tc>
          <w:tcPr>
            <w:tcW w:w="346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创建“内蒙古民族职业师范大学”项目可行性研究</w:t>
            </w:r>
          </w:p>
        </w:tc>
        <w:tc>
          <w:tcPr>
            <w:tcW w:w="1627"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XKT1908</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12</w:t>
            </w:r>
          </w:p>
        </w:tc>
        <w:tc>
          <w:tcPr>
            <w:tcW w:w="1439"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旅游管理系系</w:t>
            </w:r>
          </w:p>
        </w:tc>
        <w:tc>
          <w:tcPr>
            <w:tcW w:w="111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赵丽君</w:t>
            </w:r>
          </w:p>
        </w:tc>
        <w:tc>
          <w:tcPr>
            <w:tcW w:w="346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兴安盟绿色生态优势与“兴安羊肉”品牌建设研究</w:t>
            </w:r>
          </w:p>
        </w:tc>
        <w:tc>
          <w:tcPr>
            <w:tcW w:w="1627"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XKT1909</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lastRenderedPageBreak/>
              <w:t>13</w:t>
            </w:r>
          </w:p>
        </w:tc>
        <w:tc>
          <w:tcPr>
            <w:tcW w:w="1439"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医学分院</w:t>
            </w:r>
          </w:p>
        </w:tc>
        <w:tc>
          <w:tcPr>
            <w:tcW w:w="111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杨丽娟</w:t>
            </w:r>
          </w:p>
        </w:tc>
        <w:tc>
          <w:tcPr>
            <w:tcW w:w="346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校企合作“教师工作站”的建设与运行研究——以兴安职业技术学院为例</w:t>
            </w:r>
          </w:p>
        </w:tc>
        <w:tc>
          <w:tcPr>
            <w:tcW w:w="1627"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XKT1910</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14</w:t>
            </w:r>
          </w:p>
        </w:tc>
        <w:tc>
          <w:tcPr>
            <w:tcW w:w="1439"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师范分院</w:t>
            </w:r>
          </w:p>
        </w:tc>
        <w:tc>
          <w:tcPr>
            <w:tcW w:w="1113"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朱艳波</w:t>
            </w:r>
          </w:p>
        </w:tc>
        <w:tc>
          <w:tcPr>
            <w:tcW w:w="346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兴安盟地区中青年作家原创散文现状研究</w:t>
            </w:r>
          </w:p>
        </w:tc>
        <w:tc>
          <w:tcPr>
            <w:tcW w:w="1627"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XKT1916</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15</w:t>
            </w:r>
          </w:p>
        </w:tc>
        <w:tc>
          <w:tcPr>
            <w:tcW w:w="1439"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马列主义教学部</w:t>
            </w:r>
          </w:p>
        </w:tc>
        <w:tc>
          <w:tcPr>
            <w:tcW w:w="1113"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孙玲</w:t>
            </w:r>
          </w:p>
        </w:tc>
        <w:tc>
          <w:tcPr>
            <w:tcW w:w="346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高职高专《毛泽东思想和中国特色社会主义理论体系概论》活页式教学模式研究</w:t>
            </w:r>
          </w:p>
        </w:tc>
        <w:tc>
          <w:tcPr>
            <w:tcW w:w="1627"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XKT1928</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16</w:t>
            </w:r>
          </w:p>
        </w:tc>
        <w:tc>
          <w:tcPr>
            <w:tcW w:w="1439"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财经与公共管理系</w:t>
            </w:r>
          </w:p>
        </w:tc>
        <w:tc>
          <w:tcPr>
            <w:tcW w:w="1113" w:type="dxa"/>
            <w:vAlign w:val="center"/>
          </w:tcPr>
          <w:p w:rsidR="00C63B0A" w:rsidRPr="00FB1460" w:rsidRDefault="00C63B0A" w:rsidP="00292FBD">
            <w:pPr>
              <w:rPr>
                <w:rFonts w:ascii="宋体" w:hAnsi="宋体" w:cs="宋体"/>
                <w:color w:val="000000"/>
                <w:kern w:val="0"/>
                <w:sz w:val="24"/>
              </w:rPr>
            </w:pPr>
            <w:r w:rsidRPr="00FB1460">
              <w:rPr>
                <w:rFonts w:ascii="宋体" w:hAnsi="宋体" w:cs="宋体" w:hint="eastAsia"/>
                <w:color w:val="000000"/>
                <w:kern w:val="0"/>
                <w:sz w:val="24"/>
              </w:rPr>
              <w:t>冯永杰</w:t>
            </w:r>
          </w:p>
        </w:tc>
        <w:tc>
          <w:tcPr>
            <w:tcW w:w="3463"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蒙古文化与数教育智慧融合研究</w:t>
            </w:r>
            <w:r w:rsidRPr="00FB1460">
              <w:rPr>
                <w:rFonts w:ascii="宋体" w:hAnsi="宋体" w:cs="宋体"/>
                <w:color w:val="000000"/>
                <w:kern w:val="0"/>
                <w:sz w:val="24"/>
              </w:rPr>
              <w:t>—</w:t>
            </w:r>
            <w:r w:rsidRPr="00FB1460">
              <w:rPr>
                <w:rFonts w:ascii="宋体" w:hAnsi="宋体" w:cs="宋体" w:hint="eastAsia"/>
                <w:color w:val="000000"/>
                <w:kern w:val="0"/>
                <w:sz w:val="24"/>
              </w:rPr>
              <w:t>以师范分院学前数学教育为例</w:t>
            </w:r>
          </w:p>
        </w:tc>
        <w:tc>
          <w:tcPr>
            <w:tcW w:w="1627" w:type="dxa"/>
            <w:vAlign w:val="center"/>
          </w:tcPr>
          <w:p w:rsidR="00C63B0A" w:rsidRPr="00FB1460" w:rsidRDefault="00C63B0A" w:rsidP="00292FBD">
            <w:pPr>
              <w:widowControl/>
              <w:jc w:val="left"/>
              <w:rPr>
                <w:rFonts w:ascii="宋体" w:hAnsi="宋体" w:cs="宋体"/>
                <w:color w:val="000000"/>
                <w:kern w:val="0"/>
                <w:sz w:val="24"/>
              </w:rPr>
            </w:pPr>
            <w:r w:rsidRPr="00FB1460">
              <w:rPr>
                <w:rFonts w:ascii="宋体" w:hAnsi="宋体" w:cs="宋体" w:hint="eastAsia"/>
                <w:color w:val="000000"/>
                <w:kern w:val="0"/>
                <w:sz w:val="24"/>
              </w:rPr>
              <w:t>XKT1930</w:t>
            </w:r>
          </w:p>
        </w:tc>
      </w:tr>
      <w:tr w:rsidR="00C63B0A" w:rsidRPr="00FB1460" w:rsidTr="00C63B0A">
        <w:trPr>
          <w:trHeight w:val="716"/>
          <w:jc w:val="center"/>
        </w:trPr>
        <w:tc>
          <w:tcPr>
            <w:tcW w:w="712" w:type="dxa"/>
            <w:vAlign w:val="center"/>
          </w:tcPr>
          <w:p w:rsidR="00C63B0A" w:rsidRPr="00FB1460" w:rsidRDefault="00C63B0A" w:rsidP="00292FBD">
            <w:pPr>
              <w:rPr>
                <w:rFonts w:ascii="宋体" w:hAnsi="宋体" w:cs="宋体"/>
                <w:color w:val="000000"/>
                <w:kern w:val="0"/>
                <w:sz w:val="24"/>
              </w:rPr>
            </w:pPr>
            <w:r>
              <w:rPr>
                <w:rFonts w:ascii="宋体" w:hAnsi="宋体" w:cs="宋体" w:hint="eastAsia"/>
                <w:color w:val="000000"/>
                <w:kern w:val="0"/>
                <w:sz w:val="24"/>
              </w:rPr>
              <w:t>17</w:t>
            </w:r>
          </w:p>
        </w:tc>
        <w:tc>
          <w:tcPr>
            <w:tcW w:w="1439" w:type="dxa"/>
            <w:vAlign w:val="center"/>
          </w:tcPr>
          <w:p w:rsidR="00C63B0A" w:rsidRDefault="00C63B0A" w:rsidP="003B7F2F">
            <w:pPr>
              <w:rPr>
                <w:rFonts w:ascii="宋体" w:hAnsi="宋体" w:cs="宋体"/>
                <w:color w:val="000000"/>
                <w:sz w:val="22"/>
                <w:szCs w:val="22"/>
              </w:rPr>
            </w:pPr>
            <w:r>
              <w:rPr>
                <w:rFonts w:hint="eastAsia"/>
                <w:color w:val="000000"/>
                <w:sz w:val="22"/>
                <w:szCs w:val="22"/>
              </w:rPr>
              <w:t>公交分院</w:t>
            </w:r>
          </w:p>
        </w:tc>
        <w:tc>
          <w:tcPr>
            <w:tcW w:w="1113" w:type="dxa"/>
            <w:vAlign w:val="center"/>
          </w:tcPr>
          <w:p w:rsidR="00C63B0A" w:rsidRDefault="00C63B0A" w:rsidP="003B7F2F">
            <w:pPr>
              <w:rPr>
                <w:rFonts w:ascii="宋体" w:hAnsi="宋体" w:cs="宋体"/>
                <w:color w:val="000000"/>
                <w:sz w:val="22"/>
                <w:szCs w:val="22"/>
              </w:rPr>
            </w:pPr>
            <w:r>
              <w:rPr>
                <w:rFonts w:hint="eastAsia"/>
                <w:color w:val="000000"/>
                <w:sz w:val="22"/>
                <w:szCs w:val="22"/>
              </w:rPr>
              <w:t>包晓英</w:t>
            </w:r>
          </w:p>
        </w:tc>
        <w:tc>
          <w:tcPr>
            <w:tcW w:w="3463" w:type="dxa"/>
            <w:vAlign w:val="center"/>
          </w:tcPr>
          <w:p w:rsidR="00C63B0A" w:rsidRPr="00DB54A1" w:rsidRDefault="00C63B0A" w:rsidP="003B7F2F">
            <w:pPr>
              <w:widowControl/>
              <w:jc w:val="left"/>
              <w:rPr>
                <w:rFonts w:ascii="宋体" w:hAnsi="宋体" w:cs="宋体"/>
                <w:color w:val="000000"/>
                <w:kern w:val="0"/>
                <w:sz w:val="24"/>
              </w:rPr>
            </w:pPr>
            <w:r w:rsidRPr="00DB54A1">
              <w:rPr>
                <w:rFonts w:ascii="宋体" w:hAnsi="宋体" w:cs="宋体" w:hint="eastAsia"/>
                <w:color w:val="000000"/>
                <w:kern w:val="0"/>
                <w:sz w:val="24"/>
              </w:rPr>
              <w:t>我院高职教育为当地三农服务研究</w:t>
            </w:r>
          </w:p>
        </w:tc>
        <w:tc>
          <w:tcPr>
            <w:tcW w:w="1627" w:type="dxa"/>
            <w:vAlign w:val="center"/>
          </w:tcPr>
          <w:p w:rsidR="00C63B0A" w:rsidRPr="00DB54A1" w:rsidRDefault="00C63B0A" w:rsidP="003B7F2F">
            <w:pPr>
              <w:widowControl/>
              <w:jc w:val="left"/>
              <w:rPr>
                <w:rFonts w:ascii="宋体" w:hAnsi="宋体" w:cs="宋体"/>
                <w:color w:val="000000"/>
                <w:kern w:val="0"/>
                <w:sz w:val="24"/>
              </w:rPr>
            </w:pPr>
            <w:r w:rsidRPr="00DB54A1">
              <w:rPr>
                <w:rFonts w:ascii="宋体" w:hAnsi="宋体" w:cs="宋体" w:hint="eastAsia"/>
                <w:color w:val="000000"/>
                <w:kern w:val="0"/>
                <w:sz w:val="24"/>
              </w:rPr>
              <w:t>XKT1927</w:t>
            </w:r>
          </w:p>
        </w:tc>
      </w:tr>
    </w:tbl>
    <w:p w:rsidR="00C63B0A" w:rsidRDefault="00C63B0A" w:rsidP="00B8168C">
      <w:pPr>
        <w:rPr>
          <w:rFonts w:ascii="宋体" w:hAnsi="宋体" w:cs="宋体"/>
          <w:color w:val="000000"/>
          <w:kern w:val="0"/>
          <w:sz w:val="28"/>
          <w:szCs w:val="28"/>
        </w:rPr>
      </w:pPr>
    </w:p>
    <w:p w:rsidR="00B8168C" w:rsidRPr="00FB1460" w:rsidRDefault="00A12253" w:rsidP="00B8168C">
      <w:pPr>
        <w:rPr>
          <w:rFonts w:ascii="宋体" w:hAnsi="宋体" w:cs="宋体"/>
          <w:color w:val="000000"/>
          <w:kern w:val="0"/>
          <w:sz w:val="28"/>
          <w:szCs w:val="28"/>
        </w:rPr>
      </w:pPr>
      <w:r w:rsidRPr="00FB1460">
        <w:rPr>
          <w:rFonts w:ascii="宋体" w:hAnsi="宋体" w:cs="宋体" w:hint="eastAsia"/>
          <w:color w:val="000000"/>
          <w:kern w:val="0"/>
          <w:sz w:val="28"/>
          <w:szCs w:val="28"/>
        </w:rPr>
        <w:t>2.</w:t>
      </w:r>
      <w:r w:rsidR="00393DDC" w:rsidRPr="00393DDC">
        <w:rPr>
          <w:rFonts w:ascii="宋体" w:hAnsi="宋体" w:cs="宋体" w:hint="eastAsia"/>
          <w:color w:val="000000"/>
          <w:kern w:val="0"/>
          <w:sz w:val="28"/>
          <w:szCs w:val="28"/>
        </w:rPr>
        <w:t xml:space="preserve"> </w:t>
      </w:r>
      <w:r w:rsidR="00393DDC" w:rsidRPr="00FB1460">
        <w:rPr>
          <w:rFonts w:ascii="宋体" w:hAnsi="宋体" w:cs="宋体" w:hint="eastAsia"/>
          <w:color w:val="000000"/>
          <w:kern w:val="0"/>
          <w:sz w:val="28"/>
          <w:szCs w:val="28"/>
        </w:rPr>
        <w:t>立项</w:t>
      </w:r>
      <w:r w:rsidRPr="00FB1460">
        <w:rPr>
          <w:rFonts w:ascii="宋体" w:hAnsi="宋体" w:cs="宋体" w:hint="eastAsia"/>
          <w:color w:val="000000"/>
          <w:kern w:val="0"/>
          <w:sz w:val="28"/>
          <w:szCs w:val="28"/>
        </w:rPr>
        <w:t>开题课题主持人名单：</w:t>
      </w:r>
    </w:p>
    <w:tbl>
      <w:tblPr>
        <w:tblW w:w="8472" w:type="dxa"/>
        <w:tblLook w:val="04A0"/>
      </w:tblPr>
      <w:tblGrid>
        <w:gridCol w:w="675"/>
        <w:gridCol w:w="1275"/>
        <w:gridCol w:w="1277"/>
        <w:gridCol w:w="3544"/>
        <w:gridCol w:w="1701"/>
      </w:tblGrid>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序号</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部门名称</w:t>
            </w:r>
          </w:p>
        </w:tc>
        <w:tc>
          <w:tcPr>
            <w:tcW w:w="1277"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jc w:val="center"/>
              <w:rPr>
                <w:rFonts w:ascii="宋体" w:hAnsi="宋体" w:cs="宋体"/>
                <w:color w:val="000000"/>
                <w:kern w:val="0"/>
                <w:sz w:val="24"/>
              </w:rPr>
            </w:pPr>
            <w:r w:rsidRPr="00FB1460">
              <w:rPr>
                <w:rFonts w:ascii="宋体" w:hAnsi="宋体" w:cs="宋体" w:hint="eastAsia"/>
                <w:color w:val="000000"/>
                <w:kern w:val="0"/>
                <w:sz w:val="24"/>
              </w:rPr>
              <w:t>主持人</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课题名称</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jc w:val="center"/>
              <w:rPr>
                <w:rFonts w:ascii="宋体" w:hAnsi="宋体" w:cs="宋体"/>
                <w:color w:val="000000"/>
                <w:kern w:val="0"/>
                <w:sz w:val="24"/>
              </w:rPr>
            </w:pPr>
            <w:r w:rsidRPr="00FB1460">
              <w:rPr>
                <w:rFonts w:ascii="宋体" w:hAnsi="宋体" w:cs="宋体" w:hint="eastAsia"/>
                <w:color w:val="000000"/>
                <w:kern w:val="0"/>
                <w:sz w:val="24"/>
              </w:rPr>
              <w:t>批准号</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马列教学部</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孙玲</w:t>
            </w:r>
          </w:p>
        </w:tc>
        <w:tc>
          <w:tcPr>
            <w:tcW w:w="3544"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筑牢中华民族共同体意识视域下高职大学生爱国主义教育</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1</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2</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阳光心理系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韩英</w:t>
            </w:r>
          </w:p>
        </w:tc>
        <w:tc>
          <w:tcPr>
            <w:tcW w:w="3544"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兴安职业技术学院大学生心理健康现状及心理危机预防</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2002</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3</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党办</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云鹰</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兴安职业技术学院“三全育人”体系构建与实践研究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3</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4</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师范教育系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color w:val="000000"/>
                <w:kern w:val="0"/>
                <w:sz w:val="24"/>
              </w:rPr>
              <w:t>郑春艳</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color w:val="000000"/>
                <w:kern w:val="0"/>
                <w:sz w:val="24"/>
              </w:rPr>
              <w:t>“双高”背景下《现代教育技术》“金课”建设研究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4</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5</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师范教育系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color w:val="000000"/>
                <w:kern w:val="0"/>
                <w:sz w:val="24"/>
              </w:rPr>
              <w:t>刘岩岩</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color w:val="000000"/>
                <w:kern w:val="0"/>
                <w:sz w:val="24"/>
              </w:rPr>
              <w:t>中日高职院校学前教育专业游戏课程的比较研究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5</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6</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师范教育系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白欣宇</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“双高”背景下基于校企合作的</w:t>
            </w:r>
            <w:r w:rsidRPr="00FB1460">
              <w:rPr>
                <w:rFonts w:ascii="宋体" w:hAnsi="宋体" w:cs="宋体"/>
                <w:color w:val="000000"/>
                <w:kern w:val="0"/>
                <w:sz w:val="24"/>
              </w:rPr>
              <w:t>学前教育专业</w:t>
            </w:r>
            <w:r w:rsidRPr="00FB1460">
              <w:rPr>
                <w:rFonts w:ascii="宋体" w:hAnsi="宋体" w:cs="宋体" w:hint="eastAsia"/>
                <w:color w:val="000000"/>
                <w:kern w:val="0"/>
                <w:sz w:val="24"/>
              </w:rPr>
              <w:t>实践类课程设置与教学的个案研究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6</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7</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财经与公共管理系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color w:val="000000"/>
                <w:kern w:val="0"/>
                <w:sz w:val="24"/>
              </w:rPr>
              <w:t>张小华</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1+X证书制度--大数据财务分析课证融通体系的研究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7</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8</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招生就业处</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王小平</w:t>
            </w:r>
          </w:p>
        </w:tc>
        <w:tc>
          <w:tcPr>
            <w:tcW w:w="3544"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职业生涯规划视角下学生就业能力若干问题探讨</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8</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9</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师范教育系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傅布和</w:t>
            </w:r>
          </w:p>
        </w:tc>
        <w:tc>
          <w:tcPr>
            <w:tcW w:w="3544"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rPr>
                <w:rFonts w:ascii="宋体" w:hAnsi="宋体" w:cs="宋体"/>
                <w:color w:val="000000"/>
                <w:kern w:val="0"/>
                <w:sz w:val="24"/>
              </w:rPr>
            </w:pPr>
            <w:r w:rsidRPr="00FB1460">
              <w:rPr>
                <w:rFonts w:ascii="宋体" w:hAnsi="宋体" w:cs="宋体" w:hint="eastAsia"/>
                <w:color w:val="000000"/>
                <w:kern w:val="0"/>
                <w:sz w:val="24"/>
              </w:rPr>
              <w:t>职业教育</w:t>
            </w:r>
            <w:r w:rsidRPr="00FB1460">
              <w:rPr>
                <w:rFonts w:ascii="宋体" w:hAnsi="宋体" w:cs="宋体"/>
                <w:color w:val="000000"/>
                <w:kern w:val="0"/>
                <w:sz w:val="24"/>
              </w:rPr>
              <w:t>专业儿童美术教育创新实践研究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w:t>
            </w:r>
            <w:r w:rsidRPr="00FB1460">
              <w:rPr>
                <w:rFonts w:ascii="宋体" w:hAnsi="宋体" w:cs="宋体"/>
                <w:color w:val="000000"/>
                <w:kern w:val="0"/>
                <w:sz w:val="24"/>
              </w:rPr>
              <w:t>0</w:t>
            </w:r>
            <w:r w:rsidRPr="00FB1460">
              <w:rPr>
                <w:rFonts w:ascii="宋体" w:hAnsi="宋体" w:cs="宋体" w:hint="eastAsia"/>
                <w:color w:val="000000"/>
                <w:kern w:val="0"/>
                <w:sz w:val="24"/>
              </w:rPr>
              <w:t>9</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10</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医学健康系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王强</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高职扩招背景下康复治疗技术专业人才培养模式改革探索</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2010</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11</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校企合作与对外交流处</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张秀兰</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校内实践教学活动对提升思政课教学实效影响研究-弓箭运动项目为例</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2011</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lastRenderedPageBreak/>
              <w:t>12</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医学健康系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宝音德力格尔</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科右前旗科尔沁镇全托班小学生膳食调查及身体一般状态评估关系的研究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2012</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13</w:t>
            </w:r>
          </w:p>
        </w:tc>
        <w:tc>
          <w:tcPr>
            <w:tcW w:w="1275"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农牧林学与生物工程系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刘文孟</w:t>
            </w:r>
          </w:p>
        </w:tc>
        <w:tc>
          <w:tcPr>
            <w:tcW w:w="3544"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不同植物生长延缓剂对水仙花生长的影响</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2013</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14</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美术工艺系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刘胜</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民族题材油画创作的实践研究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2014</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15</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阳光心理系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陈莹</w:t>
            </w:r>
          </w:p>
        </w:tc>
        <w:tc>
          <w:tcPr>
            <w:tcW w:w="3544"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需求为本视角下的高校社会工作专业人才培养模式研究——以兴安盟地区为例</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2015</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16</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美术工艺系</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孟庆林</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美术工艺系学生社团发挥先锋作用路径研究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2016</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17</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校企合作与对外交流处</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顾庆华</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阿尔山绿色研学任务的设计与实施</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2017</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18</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中等职业</w:t>
            </w:r>
          </w:p>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技术学院</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李孟军</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校企融合视角下创新高职人才培养模式的研究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2018</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19</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计算机与</w:t>
            </w:r>
          </w:p>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智能应用</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孙汝光</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5G通信与云计算环境下校园信息化建设</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2019</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20</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hint="eastAsia"/>
                <w:color w:val="000000"/>
                <w:kern w:val="0"/>
                <w:sz w:val="24"/>
              </w:rPr>
              <w:t>蒙古文化与公共教学部</w:t>
            </w:r>
          </w:p>
        </w:tc>
        <w:tc>
          <w:tcPr>
            <w:tcW w:w="1277" w:type="dxa"/>
            <w:tcBorders>
              <w:top w:val="single" w:sz="4" w:space="0" w:color="auto"/>
              <w:left w:val="single" w:sz="4" w:space="0" w:color="auto"/>
              <w:bottom w:val="single" w:sz="4" w:space="0" w:color="auto"/>
              <w:right w:val="single" w:sz="4" w:space="0" w:color="auto"/>
            </w:tcBorders>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包涵芳</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趣味游戏在中职英语课堂教学中的应用研究</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2020</w:t>
            </w:r>
          </w:p>
        </w:tc>
      </w:tr>
      <w:tr w:rsidR="00A96C62" w:rsidRPr="00FB1460" w:rsidTr="00FB1460">
        <w:trPr>
          <w:trHeight w:val="55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21</w:t>
            </w:r>
          </w:p>
        </w:tc>
        <w:tc>
          <w:tcPr>
            <w:tcW w:w="1275"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创新创业</w:t>
            </w:r>
          </w:p>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学院</w:t>
            </w:r>
          </w:p>
        </w:tc>
        <w:tc>
          <w:tcPr>
            <w:tcW w:w="1277"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刘艳</w:t>
            </w:r>
          </w:p>
        </w:tc>
        <w:tc>
          <w:tcPr>
            <w:tcW w:w="3544"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widowControl/>
              <w:rPr>
                <w:rFonts w:ascii="宋体" w:hAnsi="宋体" w:cs="宋体"/>
                <w:color w:val="000000"/>
                <w:kern w:val="0"/>
                <w:sz w:val="24"/>
              </w:rPr>
            </w:pPr>
            <w:r w:rsidRPr="00FB1460">
              <w:rPr>
                <w:rFonts w:ascii="宋体" w:hAnsi="宋体" w:cs="宋体" w:hint="eastAsia"/>
                <w:color w:val="000000"/>
                <w:kern w:val="0"/>
                <w:sz w:val="24"/>
              </w:rPr>
              <w:t>创新教育融入专业教育——研究兴安职业技术学院为例</w:t>
            </w:r>
          </w:p>
        </w:tc>
        <w:tc>
          <w:tcPr>
            <w:tcW w:w="1701" w:type="dxa"/>
            <w:tcBorders>
              <w:top w:val="single" w:sz="4" w:space="0" w:color="auto"/>
              <w:left w:val="single" w:sz="4" w:space="0" w:color="auto"/>
              <w:bottom w:val="single" w:sz="4" w:space="0" w:color="auto"/>
              <w:right w:val="single" w:sz="4" w:space="0" w:color="auto"/>
            </w:tcBorders>
          </w:tcPr>
          <w:p w:rsidR="00A96C62" w:rsidRPr="00FB1460" w:rsidRDefault="00A96C62" w:rsidP="003B7F2F">
            <w:pPr>
              <w:rPr>
                <w:rFonts w:ascii="宋体" w:hAnsi="宋体" w:cs="宋体"/>
                <w:color w:val="000000"/>
                <w:kern w:val="0"/>
                <w:sz w:val="24"/>
              </w:rPr>
            </w:pPr>
            <w:r w:rsidRPr="00FB1460">
              <w:rPr>
                <w:rFonts w:ascii="宋体" w:hAnsi="宋体" w:cs="宋体"/>
                <w:color w:val="000000"/>
                <w:kern w:val="0"/>
                <w:sz w:val="24"/>
              </w:rPr>
              <w:t>XKT</w:t>
            </w:r>
            <w:r w:rsidRPr="00FB1460">
              <w:rPr>
                <w:rFonts w:ascii="宋体" w:hAnsi="宋体" w:cs="宋体" w:hint="eastAsia"/>
                <w:color w:val="000000"/>
                <w:kern w:val="0"/>
                <w:sz w:val="24"/>
              </w:rPr>
              <w:t>2021</w:t>
            </w:r>
          </w:p>
        </w:tc>
      </w:tr>
    </w:tbl>
    <w:p w:rsidR="00E7527F" w:rsidRPr="00393DDC" w:rsidRDefault="00E7527F" w:rsidP="00393DDC">
      <w:pPr>
        <w:ind w:firstLineChars="200" w:firstLine="562"/>
        <w:rPr>
          <w:b/>
          <w:bCs/>
          <w:sz w:val="28"/>
          <w:szCs w:val="28"/>
        </w:rPr>
      </w:pPr>
      <w:r w:rsidRPr="00393DDC">
        <w:rPr>
          <w:rFonts w:hint="eastAsia"/>
          <w:b/>
          <w:bCs/>
          <w:sz w:val="28"/>
          <w:szCs w:val="28"/>
        </w:rPr>
        <w:t>二、材料准备：</w:t>
      </w:r>
    </w:p>
    <w:p w:rsidR="00E7527F" w:rsidRPr="00FB1460" w:rsidRDefault="00E7527F" w:rsidP="000759E4">
      <w:pPr>
        <w:ind w:firstLineChars="200" w:firstLine="560"/>
        <w:rPr>
          <w:sz w:val="28"/>
          <w:szCs w:val="28"/>
        </w:rPr>
      </w:pPr>
      <w:r w:rsidRPr="00FB1460">
        <w:rPr>
          <w:rFonts w:hint="eastAsia"/>
          <w:sz w:val="28"/>
          <w:szCs w:val="28"/>
        </w:rPr>
        <w:t>结题</w:t>
      </w:r>
      <w:r w:rsidR="00393DDC">
        <w:rPr>
          <w:rFonts w:hint="eastAsia"/>
          <w:sz w:val="28"/>
          <w:szCs w:val="28"/>
        </w:rPr>
        <w:t>课题主持人</w:t>
      </w:r>
      <w:r w:rsidRPr="00FB1460">
        <w:rPr>
          <w:rFonts w:hint="eastAsia"/>
          <w:sz w:val="28"/>
          <w:szCs w:val="28"/>
        </w:rPr>
        <w:t>，</w:t>
      </w:r>
      <w:r w:rsidR="00393DDC">
        <w:rPr>
          <w:rFonts w:hint="eastAsia"/>
          <w:sz w:val="28"/>
          <w:szCs w:val="28"/>
        </w:rPr>
        <w:t>除了纸质版结题材料以外，按照附件的要求准备</w:t>
      </w:r>
      <w:r w:rsidR="00CE5888">
        <w:rPr>
          <w:rFonts w:hint="eastAsia"/>
          <w:sz w:val="28"/>
          <w:szCs w:val="28"/>
        </w:rPr>
        <w:t>一份</w:t>
      </w:r>
      <w:proofErr w:type="spellStart"/>
      <w:r w:rsidRPr="00FB1460">
        <w:rPr>
          <w:rFonts w:hint="eastAsia"/>
          <w:sz w:val="28"/>
          <w:szCs w:val="28"/>
        </w:rPr>
        <w:t>ppt</w:t>
      </w:r>
      <w:proofErr w:type="spellEnd"/>
      <w:r w:rsidR="000759E4" w:rsidRPr="00FB1460">
        <w:rPr>
          <w:rFonts w:hint="eastAsia"/>
          <w:sz w:val="28"/>
          <w:szCs w:val="28"/>
        </w:rPr>
        <w:t>形式</w:t>
      </w:r>
      <w:r w:rsidR="00393DDC">
        <w:rPr>
          <w:rFonts w:hint="eastAsia"/>
          <w:sz w:val="28"/>
          <w:szCs w:val="28"/>
        </w:rPr>
        <w:t>的</w:t>
      </w:r>
      <w:r w:rsidR="00CE5888">
        <w:rPr>
          <w:rFonts w:hint="eastAsia"/>
          <w:sz w:val="28"/>
          <w:szCs w:val="28"/>
        </w:rPr>
        <w:t>解说</w:t>
      </w:r>
      <w:r w:rsidR="000759E4" w:rsidRPr="00FB1460">
        <w:rPr>
          <w:rFonts w:hint="eastAsia"/>
          <w:sz w:val="28"/>
          <w:szCs w:val="28"/>
        </w:rPr>
        <w:t>材料。</w:t>
      </w:r>
    </w:p>
    <w:p w:rsidR="000759E4" w:rsidRPr="00393DDC" w:rsidRDefault="000759E4" w:rsidP="00393DDC">
      <w:pPr>
        <w:ind w:firstLineChars="200" w:firstLine="562"/>
        <w:rPr>
          <w:rFonts w:ascii="仿宋" w:eastAsia="仿宋" w:hAnsi="仿宋" w:cs="仿宋"/>
          <w:b/>
          <w:bCs/>
          <w:color w:val="000000"/>
          <w:kern w:val="0"/>
          <w:sz w:val="28"/>
          <w:szCs w:val="28"/>
        </w:rPr>
      </w:pPr>
      <w:r w:rsidRPr="00393DDC">
        <w:rPr>
          <w:rFonts w:ascii="仿宋" w:eastAsia="仿宋" w:hAnsi="仿宋" w:cs="仿宋" w:hint="eastAsia"/>
          <w:b/>
          <w:bCs/>
          <w:color w:val="000000"/>
          <w:kern w:val="0"/>
          <w:sz w:val="28"/>
          <w:szCs w:val="28"/>
        </w:rPr>
        <w:t>附件：</w:t>
      </w:r>
    </w:p>
    <w:p w:rsidR="000759E4" w:rsidRPr="00FB1460" w:rsidRDefault="000759E4" w:rsidP="000759E4">
      <w:pPr>
        <w:ind w:firstLineChars="200" w:firstLine="560"/>
        <w:rPr>
          <w:sz w:val="28"/>
          <w:szCs w:val="28"/>
        </w:rPr>
      </w:pPr>
      <w:r w:rsidRPr="00FB1460">
        <w:rPr>
          <w:rFonts w:ascii="仿宋" w:eastAsia="仿宋" w:hAnsi="仿宋" w:cs="仿宋" w:hint="eastAsia"/>
          <w:color w:val="000000"/>
          <w:kern w:val="0"/>
          <w:sz w:val="28"/>
          <w:szCs w:val="28"/>
        </w:rPr>
        <w:t>1</w:t>
      </w:r>
      <w:r w:rsidR="0074145E">
        <w:rPr>
          <w:rFonts w:ascii="仿宋" w:eastAsia="仿宋" w:hAnsi="仿宋" w:cs="仿宋" w:hint="eastAsia"/>
          <w:color w:val="000000"/>
          <w:kern w:val="0"/>
          <w:sz w:val="28"/>
          <w:szCs w:val="28"/>
        </w:rPr>
        <w:t>.</w:t>
      </w:r>
      <w:r w:rsidR="0074145E">
        <w:rPr>
          <w:rFonts w:hint="eastAsia"/>
          <w:sz w:val="28"/>
          <w:szCs w:val="28"/>
        </w:rPr>
        <w:t>兴安职业技术学院院级科研课题</w:t>
      </w:r>
      <w:r w:rsidRPr="00FB1460">
        <w:rPr>
          <w:rFonts w:hint="eastAsia"/>
          <w:sz w:val="28"/>
          <w:szCs w:val="28"/>
        </w:rPr>
        <w:t>结题程序</w:t>
      </w:r>
    </w:p>
    <w:p w:rsidR="000759E4" w:rsidRPr="00FB1460" w:rsidRDefault="000759E4" w:rsidP="000759E4">
      <w:pPr>
        <w:widowControl/>
        <w:shd w:val="clear" w:color="auto" w:fill="FFFFFF"/>
        <w:spacing w:line="351" w:lineRule="atLeast"/>
        <w:ind w:firstLineChars="100" w:firstLine="280"/>
        <w:jc w:val="left"/>
        <w:outlineLvl w:val="0"/>
        <w:rPr>
          <w:sz w:val="28"/>
          <w:szCs w:val="28"/>
        </w:rPr>
      </w:pPr>
      <w:r w:rsidRPr="00FB1460">
        <w:rPr>
          <w:rFonts w:hint="eastAsia"/>
          <w:sz w:val="28"/>
          <w:szCs w:val="28"/>
        </w:rPr>
        <w:t xml:space="preserve">  2</w:t>
      </w:r>
      <w:r w:rsidR="0074145E">
        <w:rPr>
          <w:rFonts w:hint="eastAsia"/>
          <w:sz w:val="28"/>
          <w:szCs w:val="28"/>
        </w:rPr>
        <w:t xml:space="preserve">. </w:t>
      </w:r>
      <w:r w:rsidRPr="00FB1460">
        <w:rPr>
          <w:rFonts w:hint="eastAsia"/>
          <w:sz w:val="28"/>
          <w:szCs w:val="28"/>
        </w:rPr>
        <w:t>兴安职业技术学院院级科研课题</w:t>
      </w:r>
      <w:r w:rsidRPr="00FB1460">
        <w:rPr>
          <w:sz w:val="28"/>
          <w:szCs w:val="28"/>
        </w:rPr>
        <w:t>不予结题的原因</w:t>
      </w:r>
    </w:p>
    <w:p w:rsidR="000759E4" w:rsidRPr="00FB1460" w:rsidRDefault="000759E4" w:rsidP="000759E4">
      <w:pPr>
        <w:widowControl/>
        <w:shd w:val="clear" w:color="auto" w:fill="FFFFFF"/>
        <w:spacing w:line="351" w:lineRule="atLeast"/>
        <w:ind w:firstLineChars="100" w:firstLine="280"/>
        <w:jc w:val="left"/>
        <w:outlineLvl w:val="0"/>
        <w:rPr>
          <w:sz w:val="28"/>
          <w:szCs w:val="28"/>
        </w:rPr>
      </w:pPr>
    </w:p>
    <w:p w:rsidR="000759E4" w:rsidRPr="00FB1460" w:rsidRDefault="000759E4" w:rsidP="000759E4">
      <w:pPr>
        <w:widowControl/>
        <w:shd w:val="clear" w:color="auto" w:fill="FFFFFF"/>
        <w:spacing w:line="351" w:lineRule="atLeast"/>
        <w:ind w:firstLineChars="100" w:firstLine="280"/>
        <w:jc w:val="left"/>
        <w:outlineLvl w:val="0"/>
        <w:rPr>
          <w:sz w:val="28"/>
          <w:szCs w:val="28"/>
        </w:rPr>
      </w:pPr>
      <w:r w:rsidRPr="00FB1460">
        <w:rPr>
          <w:rFonts w:hint="eastAsia"/>
          <w:sz w:val="28"/>
          <w:szCs w:val="28"/>
        </w:rPr>
        <w:t xml:space="preserve">                          </w:t>
      </w:r>
      <w:r w:rsidR="00FB1460" w:rsidRPr="00FB1460">
        <w:rPr>
          <w:rFonts w:hint="eastAsia"/>
          <w:sz w:val="28"/>
          <w:szCs w:val="28"/>
        </w:rPr>
        <w:t xml:space="preserve">  </w:t>
      </w:r>
      <w:r w:rsidR="00FB1460">
        <w:rPr>
          <w:rFonts w:hint="eastAsia"/>
          <w:sz w:val="28"/>
          <w:szCs w:val="28"/>
        </w:rPr>
        <w:t xml:space="preserve">      </w:t>
      </w:r>
      <w:r w:rsidR="00FB1460" w:rsidRPr="00FB1460">
        <w:rPr>
          <w:rFonts w:hint="eastAsia"/>
          <w:sz w:val="28"/>
          <w:szCs w:val="28"/>
        </w:rPr>
        <w:t xml:space="preserve">  </w:t>
      </w:r>
      <w:r w:rsidRPr="00FB1460">
        <w:rPr>
          <w:rFonts w:hint="eastAsia"/>
          <w:sz w:val="28"/>
          <w:szCs w:val="28"/>
        </w:rPr>
        <w:t>科技信息中心</w:t>
      </w:r>
    </w:p>
    <w:p w:rsidR="0006259D" w:rsidRDefault="000759E4" w:rsidP="00CE5888">
      <w:pPr>
        <w:widowControl/>
        <w:shd w:val="clear" w:color="auto" w:fill="FFFFFF"/>
        <w:spacing w:line="351" w:lineRule="atLeast"/>
        <w:ind w:firstLineChars="1750" w:firstLine="4900"/>
        <w:jc w:val="left"/>
        <w:outlineLvl w:val="0"/>
        <w:rPr>
          <w:rFonts w:ascii="仿宋" w:eastAsia="仿宋" w:hAnsi="仿宋" w:cs="仿宋"/>
          <w:color w:val="000000"/>
          <w:kern w:val="0"/>
          <w:sz w:val="28"/>
          <w:szCs w:val="28"/>
        </w:rPr>
      </w:pPr>
      <w:r w:rsidRPr="00FB1460">
        <w:rPr>
          <w:rFonts w:hint="eastAsia"/>
          <w:sz w:val="28"/>
          <w:szCs w:val="28"/>
        </w:rPr>
        <w:t>2020</w:t>
      </w:r>
      <w:r w:rsidRPr="00FB1460">
        <w:rPr>
          <w:rFonts w:hint="eastAsia"/>
          <w:sz w:val="28"/>
          <w:szCs w:val="28"/>
        </w:rPr>
        <w:t>年</w:t>
      </w:r>
      <w:r w:rsidRPr="00FB1460">
        <w:rPr>
          <w:rFonts w:hint="eastAsia"/>
          <w:sz w:val="28"/>
          <w:szCs w:val="28"/>
        </w:rPr>
        <w:t>12</w:t>
      </w:r>
      <w:r w:rsidRPr="00FB1460">
        <w:rPr>
          <w:rFonts w:hint="eastAsia"/>
          <w:sz w:val="28"/>
          <w:szCs w:val="28"/>
        </w:rPr>
        <w:t>月</w:t>
      </w:r>
      <w:r w:rsidR="00FB1460" w:rsidRPr="00FB1460">
        <w:rPr>
          <w:rFonts w:hint="eastAsia"/>
          <w:sz w:val="28"/>
          <w:szCs w:val="28"/>
        </w:rPr>
        <w:t>22</w:t>
      </w:r>
      <w:r w:rsidR="00FB1460" w:rsidRPr="00FB1460">
        <w:rPr>
          <w:rFonts w:hint="eastAsia"/>
          <w:sz w:val="28"/>
          <w:szCs w:val="28"/>
        </w:rPr>
        <w:t>日</w:t>
      </w:r>
      <w:r w:rsidR="00A73A8F" w:rsidRPr="00285B9A">
        <w:rPr>
          <w:rFonts w:ascii="仿宋" w:eastAsia="仿宋" w:hAnsi="仿宋" w:cs="仿宋" w:hint="eastAsia"/>
          <w:color w:val="000000"/>
          <w:kern w:val="0"/>
          <w:sz w:val="28"/>
          <w:szCs w:val="28"/>
        </w:rPr>
        <w:t xml:space="preserve">  </w:t>
      </w:r>
    </w:p>
    <w:tbl>
      <w:tblPr>
        <w:tblW w:w="15000" w:type="dxa"/>
        <w:jc w:val="center"/>
        <w:tblCellSpacing w:w="0" w:type="dxa"/>
        <w:tblCellMar>
          <w:left w:w="0" w:type="dxa"/>
          <w:right w:w="0" w:type="dxa"/>
        </w:tblCellMar>
        <w:tblLook w:val="04A0"/>
      </w:tblPr>
      <w:tblGrid>
        <w:gridCol w:w="15000"/>
      </w:tblGrid>
      <w:tr w:rsidR="009E20EC" w:rsidRPr="009E20EC" w:rsidTr="009E20EC">
        <w:trPr>
          <w:tblCellSpacing w:w="0" w:type="dxa"/>
          <w:jc w:val="center"/>
        </w:trPr>
        <w:tc>
          <w:tcPr>
            <w:tcW w:w="0" w:type="auto"/>
            <w:vAlign w:val="center"/>
            <w:hideMark/>
          </w:tcPr>
          <w:tbl>
            <w:tblPr>
              <w:tblW w:w="14820" w:type="dxa"/>
              <w:jc w:val="center"/>
              <w:tblCellSpacing w:w="0" w:type="dxa"/>
              <w:tblCellMar>
                <w:left w:w="0" w:type="dxa"/>
                <w:right w:w="0" w:type="dxa"/>
              </w:tblCellMar>
              <w:tblLook w:val="04A0"/>
            </w:tblPr>
            <w:tblGrid>
              <w:gridCol w:w="14820"/>
            </w:tblGrid>
            <w:tr w:rsidR="009E20EC" w:rsidRPr="009E20EC">
              <w:trPr>
                <w:tblCellSpacing w:w="0" w:type="dxa"/>
                <w:jc w:val="center"/>
              </w:trPr>
              <w:tc>
                <w:tcPr>
                  <w:tcW w:w="0" w:type="auto"/>
                  <w:vAlign w:val="center"/>
                  <w:hideMark/>
                </w:tcPr>
                <w:p w:rsidR="009E20EC" w:rsidRPr="009E20EC" w:rsidRDefault="009E20EC" w:rsidP="009E20EC">
                  <w:pPr>
                    <w:widowControl/>
                    <w:jc w:val="left"/>
                    <w:rPr>
                      <w:rFonts w:ascii="宋体" w:eastAsia="宋体" w:hAnsi="宋体" w:cs="宋体"/>
                      <w:kern w:val="0"/>
                      <w:sz w:val="18"/>
                      <w:szCs w:val="18"/>
                      <w:lang w:bidi="mn-Mong-CN"/>
                    </w:rPr>
                  </w:pPr>
                </w:p>
              </w:tc>
            </w:tr>
          </w:tbl>
          <w:p w:rsidR="009E20EC" w:rsidRPr="009E20EC" w:rsidRDefault="009E20EC" w:rsidP="009E20EC">
            <w:pPr>
              <w:widowControl/>
              <w:jc w:val="left"/>
              <w:rPr>
                <w:rFonts w:ascii="微软雅黑" w:eastAsia="微软雅黑" w:hAnsi="微软雅黑" w:cs="宋体"/>
                <w:color w:val="000000"/>
                <w:kern w:val="0"/>
                <w:sz w:val="18"/>
                <w:szCs w:val="18"/>
                <w:lang w:bidi="mn-Mong-CN"/>
              </w:rPr>
            </w:pPr>
          </w:p>
        </w:tc>
      </w:tr>
    </w:tbl>
    <w:p w:rsidR="009E20EC" w:rsidRPr="009E20EC" w:rsidRDefault="009E20EC" w:rsidP="009E20EC">
      <w:pPr>
        <w:widowControl/>
        <w:jc w:val="left"/>
        <w:rPr>
          <w:rFonts w:ascii="宋体" w:eastAsia="宋体" w:hAnsi="宋体" w:cs="宋体"/>
          <w:vanish/>
          <w:kern w:val="0"/>
          <w:sz w:val="24"/>
          <w:lang w:bidi="mn-Mong-CN"/>
        </w:rPr>
      </w:pPr>
    </w:p>
    <w:p w:rsidR="001122AD" w:rsidRDefault="001122AD" w:rsidP="001122AD"/>
    <w:sectPr w:rsidR="001122AD" w:rsidSect="006415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EF" w:rsidRDefault="004E2AEF" w:rsidP="002C2D31">
      <w:r>
        <w:separator/>
      </w:r>
    </w:p>
  </w:endnote>
  <w:endnote w:type="continuationSeparator" w:id="0">
    <w:p w:rsidR="004E2AEF" w:rsidRDefault="004E2AEF" w:rsidP="002C2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EF" w:rsidRDefault="004E2AEF" w:rsidP="002C2D31">
      <w:r>
        <w:separator/>
      </w:r>
    </w:p>
  </w:footnote>
  <w:footnote w:type="continuationSeparator" w:id="0">
    <w:p w:rsidR="004E2AEF" w:rsidRDefault="004E2AEF" w:rsidP="002C2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4040"/>
    <w:multiLevelType w:val="hybridMultilevel"/>
    <w:tmpl w:val="AD481594"/>
    <w:lvl w:ilvl="0" w:tplc="2A08FC10">
      <w:start w:val="1"/>
      <w:numFmt w:val="japaneseCounting"/>
      <w:lvlText w:val="%1、"/>
      <w:lvlJc w:val="left"/>
      <w:pPr>
        <w:ind w:left="1004"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3E050B5"/>
    <w:multiLevelType w:val="hybridMultilevel"/>
    <w:tmpl w:val="17965DE4"/>
    <w:lvl w:ilvl="0" w:tplc="A0184AFC">
      <w:start w:val="1"/>
      <w:numFmt w:val="japaneseCounting"/>
      <w:lvlText w:val="%1、"/>
      <w:lvlJc w:val="left"/>
      <w:pPr>
        <w:ind w:left="72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3D8F5E57"/>
    <w:multiLevelType w:val="hybridMultilevel"/>
    <w:tmpl w:val="47CCB068"/>
    <w:lvl w:ilvl="0" w:tplc="BA364696">
      <w:start w:val="1"/>
      <w:numFmt w:val="japaneseCounting"/>
      <w:lvlText w:val="%1、"/>
      <w:lvlJc w:val="left"/>
      <w:pPr>
        <w:ind w:left="1004" w:hanging="7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3FB"/>
    <w:rsid w:val="00021630"/>
    <w:rsid w:val="0006259D"/>
    <w:rsid w:val="000759E4"/>
    <w:rsid w:val="001122AD"/>
    <w:rsid w:val="00154321"/>
    <w:rsid w:val="00232B3E"/>
    <w:rsid w:val="002513FB"/>
    <w:rsid w:val="00292FBD"/>
    <w:rsid w:val="002C2D31"/>
    <w:rsid w:val="0031605D"/>
    <w:rsid w:val="00393DDC"/>
    <w:rsid w:val="00453AB8"/>
    <w:rsid w:val="004E2AEF"/>
    <w:rsid w:val="004F75C5"/>
    <w:rsid w:val="00641572"/>
    <w:rsid w:val="00723969"/>
    <w:rsid w:val="0074145E"/>
    <w:rsid w:val="00756F08"/>
    <w:rsid w:val="008E7DAE"/>
    <w:rsid w:val="009E20EC"/>
    <w:rsid w:val="00A12253"/>
    <w:rsid w:val="00A73A8F"/>
    <w:rsid w:val="00A96C62"/>
    <w:rsid w:val="00B17586"/>
    <w:rsid w:val="00B8168C"/>
    <w:rsid w:val="00C63B0A"/>
    <w:rsid w:val="00CC76EC"/>
    <w:rsid w:val="00CD266B"/>
    <w:rsid w:val="00CE5888"/>
    <w:rsid w:val="00E7527F"/>
    <w:rsid w:val="00FB1460"/>
  </w:rsids>
  <m:mathPr>
    <m:mathFont m:val="Cambria Math"/>
    <m:brkBin m:val="before"/>
    <m:brkBinSub m:val="--"/>
    <m:smallFrac m:val="off"/>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F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2513FB"/>
    <w:pPr>
      <w:ind w:firstLineChars="200" w:firstLine="420"/>
    </w:pPr>
  </w:style>
  <w:style w:type="character" w:styleId="a4">
    <w:name w:val="Hyperlink"/>
    <w:basedOn w:val="a0"/>
    <w:uiPriority w:val="99"/>
    <w:semiHidden/>
    <w:unhideWhenUsed/>
    <w:rsid w:val="009E20EC"/>
    <w:rPr>
      <w:color w:val="0000FF"/>
      <w:u w:val="single"/>
    </w:rPr>
  </w:style>
  <w:style w:type="paragraph" w:styleId="a5">
    <w:name w:val="Normal (Web)"/>
    <w:basedOn w:val="a"/>
    <w:uiPriority w:val="99"/>
    <w:unhideWhenUsed/>
    <w:rsid w:val="009E20EC"/>
    <w:pPr>
      <w:widowControl/>
      <w:spacing w:before="100" w:beforeAutospacing="1" w:after="100" w:afterAutospacing="1"/>
      <w:jc w:val="left"/>
    </w:pPr>
    <w:rPr>
      <w:rFonts w:ascii="宋体" w:eastAsia="宋体" w:hAnsi="宋体" w:cs="宋体"/>
      <w:kern w:val="0"/>
      <w:sz w:val="24"/>
      <w:lang w:bidi="mn-Mong-CN"/>
    </w:rPr>
  </w:style>
  <w:style w:type="paragraph" w:styleId="a6">
    <w:name w:val="Balloon Text"/>
    <w:basedOn w:val="a"/>
    <w:link w:val="Char"/>
    <w:uiPriority w:val="99"/>
    <w:semiHidden/>
    <w:unhideWhenUsed/>
    <w:rsid w:val="009E20EC"/>
    <w:rPr>
      <w:sz w:val="18"/>
      <w:szCs w:val="18"/>
    </w:rPr>
  </w:style>
  <w:style w:type="character" w:customStyle="1" w:styleId="Char">
    <w:name w:val="批注框文本 Char"/>
    <w:basedOn w:val="a0"/>
    <w:link w:val="a6"/>
    <w:uiPriority w:val="99"/>
    <w:semiHidden/>
    <w:rsid w:val="009E20EC"/>
    <w:rPr>
      <w:sz w:val="18"/>
      <w:szCs w:val="18"/>
    </w:rPr>
  </w:style>
  <w:style w:type="paragraph" w:styleId="a7">
    <w:name w:val="Date"/>
    <w:basedOn w:val="a"/>
    <w:next w:val="a"/>
    <w:link w:val="Char0"/>
    <w:uiPriority w:val="99"/>
    <w:semiHidden/>
    <w:unhideWhenUsed/>
    <w:rsid w:val="0006259D"/>
    <w:pPr>
      <w:ind w:leftChars="2500" w:left="100"/>
    </w:pPr>
  </w:style>
  <w:style w:type="character" w:customStyle="1" w:styleId="Char0">
    <w:name w:val="日期 Char"/>
    <w:basedOn w:val="a0"/>
    <w:link w:val="a7"/>
    <w:uiPriority w:val="99"/>
    <w:semiHidden/>
    <w:rsid w:val="0006259D"/>
    <w:rPr>
      <w:szCs w:val="24"/>
    </w:rPr>
  </w:style>
  <w:style w:type="paragraph" w:styleId="a8">
    <w:name w:val="header"/>
    <w:basedOn w:val="a"/>
    <w:link w:val="Char1"/>
    <w:uiPriority w:val="99"/>
    <w:semiHidden/>
    <w:unhideWhenUsed/>
    <w:rsid w:val="002C2D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2C2D31"/>
    <w:rPr>
      <w:sz w:val="18"/>
      <w:szCs w:val="18"/>
    </w:rPr>
  </w:style>
  <w:style w:type="paragraph" w:styleId="a9">
    <w:name w:val="footer"/>
    <w:basedOn w:val="a"/>
    <w:link w:val="Char2"/>
    <w:uiPriority w:val="99"/>
    <w:semiHidden/>
    <w:unhideWhenUsed/>
    <w:rsid w:val="002C2D31"/>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2C2D31"/>
    <w:rPr>
      <w:sz w:val="18"/>
      <w:szCs w:val="18"/>
    </w:rPr>
  </w:style>
</w:styles>
</file>

<file path=word/webSettings.xml><?xml version="1.0" encoding="utf-8"?>
<w:webSettings xmlns:r="http://schemas.openxmlformats.org/officeDocument/2006/relationships" xmlns:w="http://schemas.openxmlformats.org/wordprocessingml/2006/main">
  <w:divs>
    <w:div w:id="6832152">
      <w:bodyDiv w:val="1"/>
      <w:marLeft w:val="0"/>
      <w:marRight w:val="0"/>
      <w:marTop w:val="0"/>
      <w:marBottom w:val="0"/>
      <w:divBdr>
        <w:top w:val="none" w:sz="0" w:space="0" w:color="auto"/>
        <w:left w:val="none" w:sz="0" w:space="0" w:color="auto"/>
        <w:bottom w:val="none" w:sz="0" w:space="0" w:color="auto"/>
        <w:right w:val="none" w:sz="0" w:space="0" w:color="auto"/>
      </w:divBdr>
      <w:divsChild>
        <w:div w:id="843931804">
          <w:marLeft w:val="0"/>
          <w:marRight w:val="0"/>
          <w:marTop w:val="0"/>
          <w:marBottom w:val="120"/>
          <w:divBdr>
            <w:top w:val="none" w:sz="0" w:space="0" w:color="auto"/>
            <w:left w:val="none" w:sz="0" w:space="0" w:color="auto"/>
            <w:bottom w:val="none" w:sz="0" w:space="0" w:color="auto"/>
            <w:right w:val="none" w:sz="0" w:space="0" w:color="auto"/>
          </w:divBdr>
        </w:div>
        <w:div w:id="1959794638">
          <w:marLeft w:val="0"/>
          <w:marRight w:val="0"/>
          <w:marTop w:val="0"/>
          <w:marBottom w:val="120"/>
          <w:divBdr>
            <w:top w:val="none" w:sz="0" w:space="0" w:color="auto"/>
            <w:left w:val="none" w:sz="0" w:space="0" w:color="auto"/>
            <w:bottom w:val="none" w:sz="0" w:space="0" w:color="auto"/>
            <w:right w:val="none" w:sz="0" w:space="0" w:color="auto"/>
          </w:divBdr>
        </w:div>
        <w:div w:id="1270815334">
          <w:marLeft w:val="0"/>
          <w:marRight w:val="0"/>
          <w:marTop w:val="0"/>
          <w:marBottom w:val="120"/>
          <w:divBdr>
            <w:top w:val="none" w:sz="0" w:space="0" w:color="auto"/>
            <w:left w:val="none" w:sz="0" w:space="0" w:color="auto"/>
            <w:bottom w:val="none" w:sz="0" w:space="0" w:color="auto"/>
            <w:right w:val="none" w:sz="0" w:space="0" w:color="auto"/>
          </w:divBdr>
        </w:div>
        <w:div w:id="1418137159">
          <w:marLeft w:val="0"/>
          <w:marRight w:val="0"/>
          <w:marTop w:val="0"/>
          <w:marBottom w:val="120"/>
          <w:divBdr>
            <w:top w:val="none" w:sz="0" w:space="0" w:color="auto"/>
            <w:left w:val="none" w:sz="0" w:space="0" w:color="auto"/>
            <w:bottom w:val="none" w:sz="0" w:space="0" w:color="auto"/>
            <w:right w:val="none" w:sz="0" w:space="0" w:color="auto"/>
          </w:divBdr>
        </w:div>
        <w:div w:id="984042121">
          <w:marLeft w:val="0"/>
          <w:marRight w:val="0"/>
          <w:marTop w:val="0"/>
          <w:marBottom w:val="120"/>
          <w:divBdr>
            <w:top w:val="none" w:sz="0" w:space="0" w:color="auto"/>
            <w:left w:val="none" w:sz="0" w:space="0" w:color="auto"/>
            <w:bottom w:val="none" w:sz="0" w:space="0" w:color="auto"/>
            <w:right w:val="none" w:sz="0" w:space="0" w:color="auto"/>
          </w:divBdr>
        </w:div>
      </w:divsChild>
    </w:div>
    <w:div w:id="17988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2019-10-08T03:10:00Z</dcterms:created>
  <dcterms:modified xsi:type="dcterms:W3CDTF">2020-12-22T09:39:00Z</dcterms:modified>
</cp:coreProperties>
</file>