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44" w:firstLineChars="200"/>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会计专业人才培养方案（扩招）</w:t>
      </w:r>
    </w:p>
    <w:p>
      <w:pPr>
        <w:spacing w:line="500" w:lineRule="exact"/>
        <w:jc w:val="center"/>
        <w:rPr>
          <w:rFonts w:hint="eastAsia" w:ascii="仿宋" w:hAnsi="仿宋" w:eastAsia="仿宋" w:cs="仿宋"/>
          <w:color w:val="000000"/>
          <w:sz w:val="24"/>
        </w:rPr>
      </w:pPr>
      <w:r>
        <w:rPr>
          <w:rFonts w:hint="eastAsia" w:ascii="仿宋" w:hAnsi="仿宋" w:eastAsia="仿宋" w:cs="仿宋"/>
          <w:color w:val="000000"/>
          <w:sz w:val="24"/>
        </w:rPr>
        <w:t>（专业代码：630302）</w:t>
      </w:r>
    </w:p>
    <w:p>
      <w:pPr>
        <w:pStyle w:val="2"/>
        <w:spacing w:before="0" w:beforeLines="0" w:after="0" w:afterLines="0" w:line="500" w:lineRule="exact"/>
        <w:rPr>
          <w:rFonts w:hint="eastAsia" w:ascii="仿宋" w:hAnsi="仿宋" w:eastAsia="仿宋" w:cs="仿宋"/>
          <w:color w:val="000000"/>
        </w:rPr>
      </w:pPr>
      <w:r>
        <w:rPr>
          <w:rFonts w:hint="eastAsia" w:ascii="仿宋" w:hAnsi="仿宋" w:eastAsia="仿宋" w:cs="仿宋"/>
          <w:color w:val="000000"/>
        </w:rPr>
        <w:t>一、招生对象、学制、修业年限</w:t>
      </w:r>
    </w:p>
    <w:p>
      <w:pPr>
        <w:spacing w:before="159" w:beforeLines="50" w:after="159" w:afterLines="50" w:line="480" w:lineRule="exact"/>
        <w:ind w:firstLine="484" w:firstLineChars="200"/>
        <w:rPr>
          <w:rFonts w:ascii="仿宋" w:hAnsi="仿宋" w:eastAsia="仿宋" w:cs="仿宋"/>
          <w:color w:val="000000"/>
          <w:sz w:val="24"/>
        </w:rPr>
      </w:pPr>
      <w:r>
        <w:rPr>
          <w:rFonts w:hint="eastAsia" w:ascii="仿宋" w:hAnsi="仿宋" w:eastAsia="仿宋" w:cs="仿宋"/>
          <w:b/>
          <w:color w:val="000000"/>
          <w:sz w:val="24"/>
        </w:rPr>
        <w:t>1. 招生对象：</w:t>
      </w:r>
      <w:r>
        <w:rPr>
          <w:rFonts w:hint="eastAsia" w:ascii="仿宋" w:hAnsi="仿宋" w:eastAsia="仿宋" w:cs="仿宋"/>
          <w:color w:val="000000"/>
          <w:sz w:val="24"/>
        </w:rPr>
        <w:t>退役军人、下岗失业人员、农民工、新型职业农民及往届普通高中毕业生及中等职业学校毕业生</w:t>
      </w:r>
    </w:p>
    <w:p>
      <w:pPr>
        <w:spacing w:line="500" w:lineRule="exact"/>
        <w:ind w:firstLine="484" w:firstLineChars="200"/>
        <w:rPr>
          <w:rFonts w:ascii="仿宋" w:hAnsi="仿宋" w:eastAsia="仿宋" w:cs="仿宋"/>
          <w:color w:val="000000"/>
          <w:sz w:val="24"/>
        </w:rPr>
      </w:pPr>
      <w:r>
        <w:rPr>
          <w:rFonts w:hint="eastAsia" w:ascii="仿宋" w:hAnsi="仿宋" w:eastAsia="仿宋" w:cs="仿宋"/>
          <w:b/>
          <w:color w:val="000000"/>
          <w:sz w:val="24"/>
        </w:rPr>
        <w:t>2. 学    制：</w:t>
      </w:r>
      <w:r>
        <w:rPr>
          <w:rFonts w:hint="eastAsia" w:ascii="仿宋" w:hAnsi="仿宋" w:eastAsia="仿宋" w:cs="仿宋"/>
          <w:color w:val="000000"/>
          <w:sz w:val="24"/>
        </w:rPr>
        <w:t>3年</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b/>
          <w:color w:val="000000"/>
          <w:sz w:val="24"/>
        </w:rPr>
        <w:t>3. 学    历：</w:t>
      </w:r>
      <w:r>
        <w:rPr>
          <w:rFonts w:hint="eastAsia" w:ascii="仿宋" w:hAnsi="仿宋" w:eastAsia="仿宋" w:cs="仿宋"/>
          <w:color w:val="000000"/>
          <w:sz w:val="24"/>
        </w:rPr>
        <w:t xml:space="preserve">大专 </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b/>
          <w:color w:val="000000"/>
          <w:sz w:val="24"/>
        </w:rPr>
        <w:t>4. 修业年限：</w:t>
      </w:r>
      <w:r>
        <w:rPr>
          <w:rFonts w:hint="eastAsia" w:ascii="仿宋" w:hAnsi="仿宋" w:eastAsia="仿宋" w:cs="仿宋"/>
          <w:color w:val="000000"/>
          <w:sz w:val="24"/>
        </w:rPr>
        <w:t xml:space="preserve">3-6年 </w:t>
      </w:r>
    </w:p>
    <w:p>
      <w:pPr>
        <w:pStyle w:val="2"/>
        <w:spacing w:before="0" w:beforeLines="0" w:after="0" w:afterLines="0" w:line="500" w:lineRule="exact"/>
        <w:rPr>
          <w:rFonts w:hint="eastAsia" w:ascii="仿宋" w:hAnsi="仿宋" w:eastAsia="仿宋" w:cs="仿宋"/>
          <w:color w:val="000000"/>
        </w:rPr>
      </w:pPr>
      <w:r>
        <w:rPr>
          <w:rFonts w:hint="eastAsia" w:ascii="仿宋" w:hAnsi="仿宋" w:eastAsia="仿宋" w:cs="仿宋"/>
          <w:color w:val="000000"/>
        </w:rPr>
        <w:t>二、培养目标与培养规格</w:t>
      </w:r>
    </w:p>
    <w:p>
      <w:pPr>
        <w:spacing w:line="500" w:lineRule="exact"/>
        <w:rPr>
          <w:rFonts w:hint="eastAsia" w:ascii="仿宋" w:hAnsi="仿宋" w:eastAsia="仿宋" w:cs="仿宋"/>
          <w:b/>
          <w:color w:val="000000"/>
          <w:sz w:val="24"/>
        </w:rPr>
      </w:pPr>
      <w:r>
        <w:rPr>
          <w:rFonts w:hint="eastAsia" w:ascii="仿宋" w:hAnsi="仿宋" w:eastAsia="仿宋" w:cs="仿宋"/>
          <w:b/>
          <w:color w:val="000000"/>
          <w:sz w:val="24"/>
        </w:rPr>
        <w:t xml:space="preserve">     </w:t>
      </w:r>
      <w:r>
        <w:rPr>
          <w:rFonts w:hint="eastAsia" w:ascii="仿宋" w:hAnsi="仿宋" w:eastAsia="仿宋" w:cs="仿宋_GB2312"/>
          <w:color w:val="000000"/>
          <w:sz w:val="24"/>
        </w:rPr>
        <w:t>本专业面向生产、建设、管理、服务第一线，培养德、智、体、美全面发展，掌握现代会计准则、会计基本理论与方法，熟悉国家财经法规，能胜任会计核算、会计管理、会计监督、财务管理、</w:t>
      </w:r>
      <w:r>
        <w:rPr>
          <w:rFonts w:hint="eastAsia" w:ascii="仿宋" w:hAnsi="仿宋" w:eastAsia="仿宋" w:cs="仿宋"/>
          <w:bCs/>
          <w:color w:val="000000"/>
          <w:sz w:val="24"/>
        </w:rPr>
        <w:t>电子商务会计以及出纳</w:t>
      </w:r>
      <w:r>
        <w:rPr>
          <w:rFonts w:hint="eastAsia" w:ascii="仿宋" w:hAnsi="仿宋" w:eastAsia="仿宋" w:cs="仿宋_GB2312"/>
          <w:color w:val="000000"/>
          <w:sz w:val="24"/>
        </w:rPr>
        <w:t>等岗位工作，具有较强职业技能和可持续发展能力的高素质技术技能型会计专门人才。</w:t>
      </w:r>
    </w:p>
    <w:p>
      <w:pPr>
        <w:pStyle w:val="2"/>
        <w:spacing w:before="159" w:after="159"/>
        <w:rPr>
          <w:rFonts w:hint="eastAsia" w:ascii="仿宋" w:hAnsi="仿宋" w:eastAsia="仿宋" w:cs="仿宋"/>
          <w:color w:val="000000"/>
        </w:rPr>
      </w:pPr>
      <w:r>
        <w:rPr>
          <w:rFonts w:hint="eastAsia" w:ascii="仿宋" w:hAnsi="仿宋" w:eastAsia="仿宋" w:cs="仿宋"/>
          <w:color w:val="000000"/>
        </w:rPr>
        <w:t>三、核心岗位（群）分析</w:t>
      </w:r>
    </w:p>
    <w:tbl>
      <w:tblPr>
        <w:tblStyle w:val="7"/>
        <w:tblpPr w:leftFromText="180" w:rightFromText="180" w:vertAnchor="text" w:horzAnchor="page" w:tblpX="1267" w:tblpY="708"/>
        <w:tblOverlap w:val="never"/>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5"/>
        <w:gridCol w:w="2835"/>
        <w:gridCol w:w="2268"/>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10" w:type="dxa"/>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序号</w:t>
            </w:r>
          </w:p>
        </w:tc>
        <w:tc>
          <w:tcPr>
            <w:tcW w:w="1275" w:type="dxa"/>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核心岗位</w:t>
            </w:r>
          </w:p>
        </w:tc>
        <w:tc>
          <w:tcPr>
            <w:tcW w:w="2835" w:type="dxa"/>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素质能力要求</w:t>
            </w:r>
          </w:p>
        </w:tc>
        <w:tc>
          <w:tcPr>
            <w:tcW w:w="2268" w:type="dxa"/>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专业核心课程</w:t>
            </w:r>
          </w:p>
        </w:tc>
        <w:tc>
          <w:tcPr>
            <w:tcW w:w="2532" w:type="dxa"/>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10" w:type="dxa"/>
            <w:noWrap w:val="0"/>
            <w:vAlign w:val="top"/>
          </w:tcPr>
          <w:p>
            <w:pPr>
              <w:spacing w:line="48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1275" w:type="dxa"/>
            <w:noWrap w:val="0"/>
            <w:vAlign w:val="top"/>
          </w:tcPr>
          <w:p>
            <w:pPr>
              <w:spacing w:line="480" w:lineRule="exact"/>
              <w:rPr>
                <w:rFonts w:hint="eastAsia" w:ascii="仿宋" w:hAnsi="仿宋" w:eastAsia="仿宋" w:cs="仿宋"/>
                <w:color w:val="000000"/>
                <w:szCs w:val="21"/>
              </w:rPr>
            </w:pPr>
            <w:r>
              <w:rPr>
                <w:rFonts w:hint="eastAsia" w:ascii="仿宋" w:hAnsi="仿宋" w:eastAsia="仿宋" w:cs="仿宋"/>
                <w:color w:val="000000"/>
                <w:szCs w:val="21"/>
              </w:rPr>
              <w:t>出 纳</w:t>
            </w:r>
          </w:p>
        </w:tc>
        <w:tc>
          <w:tcPr>
            <w:tcW w:w="2835" w:type="dxa"/>
            <w:noWrap w:val="0"/>
            <w:vAlign w:val="top"/>
          </w:tcPr>
          <w:p>
            <w:pPr>
              <w:spacing w:line="480" w:lineRule="exact"/>
              <w:rPr>
                <w:rFonts w:ascii="仿宋" w:hAnsi="仿宋" w:eastAsia="仿宋" w:cs="仿宋"/>
                <w:color w:val="000000"/>
                <w:szCs w:val="21"/>
              </w:rPr>
            </w:pPr>
            <w:r>
              <w:rPr>
                <w:rFonts w:hint="eastAsia" w:ascii="仿宋" w:hAnsi="仿宋" w:eastAsia="仿宋" w:cs="仿宋"/>
                <w:color w:val="000000"/>
                <w:szCs w:val="21"/>
              </w:rPr>
              <w:t>（1）办理现金收支、银行转账、日记账登记、现金保管、银行存款核对以及银行账户管理等业务。</w:t>
            </w:r>
          </w:p>
          <w:p>
            <w:pPr>
              <w:spacing w:line="480" w:lineRule="exact"/>
              <w:rPr>
                <w:rFonts w:hint="eastAsia" w:ascii="仿宋" w:hAnsi="仿宋" w:eastAsia="仿宋" w:cs="仿宋"/>
                <w:color w:val="000000"/>
                <w:szCs w:val="21"/>
              </w:rPr>
            </w:pPr>
            <w:r>
              <w:rPr>
                <w:rFonts w:hint="eastAsia" w:ascii="仿宋" w:hAnsi="仿宋" w:eastAsia="仿宋" w:cs="仿宋"/>
                <w:color w:val="000000"/>
                <w:szCs w:val="21"/>
              </w:rPr>
              <w:t>（2）微店、淘宝等电商平台销售对账；职员线上购买差价计算、填单；移动支付方式的提现、充值等业务。</w:t>
            </w:r>
          </w:p>
        </w:tc>
        <w:tc>
          <w:tcPr>
            <w:tcW w:w="2268" w:type="dxa"/>
            <w:noWrap w:val="0"/>
            <w:vAlign w:val="top"/>
          </w:tcPr>
          <w:p>
            <w:pPr>
              <w:spacing w:line="480" w:lineRule="exact"/>
              <w:rPr>
                <w:rFonts w:hint="eastAsia" w:ascii="仿宋" w:hAnsi="仿宋" w:eastAsia="仿宋" w:cs="仿宋"/>
                <w:color w:val="000000"/>
                <w:szCs w:val="21"/>
              </w:rPr>
            </w:pPr>
            <w:r>
              <w:rPr>
                <w:rFonts w:hint="eastAsia" w:ascii="仿宋" w:hAnsi="仿宋" w:eastAsia="仿宋" w:cs="仿宋"/>
                <w:color w:val="000000"/>
                <w:szCs w:val="21"/>
              </w:rPr>
              <w:t>基础会计、会计实务、</w:t>
            </w:r>
          </w:p>
          <w:p>
            <w:pPr>
              <w:spacing w:line="480" w:lineRule="exact"/>
              <w:rPr>
                <w:rFonts w:hint="eastAsia" w:ascii="仿宋" w:hAnsi="仿宋" w:eastAsia="仿宋" w:cs="仿宋"/>
                <w:color w:val="000000"/>
                <w:szCs w:val="21"/>
              </w:rPr>
            </w:pPr>
            <w:r>
              <w:rPr>
                <w:rFonts w:hint="eastAsia" w:ascii="仿宋" w:hAnsi="仿宋" w:eastAsia="仿宋" w:cs="仿宋"/>
                <w:color w:val="000000"/>
                <w:szCs w:val="21"/>
              </w:rPr>
              <w:t>出纳实务、电子商务基础</w:t>
            </w:r>
          </w:p>
        </w:tc>
        <w:tc>
          <w:tcPr>
            <w:tcW w:w="2532" w:type="dxa"/>
            <w:noWrap w:val="0"/>
            <w:vAlign w:val="top"/>
          </w:tcPr>
          <w:p>
            <w:pPr>
              <w:spacing w:line="480" w:lineRule="exact"/>
              <w:rPr>
                <w:rFonts w:hint="eastAsia" w:ascii="仿宋" w:hAnsi="仿宋" w:eastAsia="仿宋" w:cs="仿宋"/>
                <w:color w:val="000000"/>
                <w:szCs w:val="21"/>
              </w:rPr>
            </w:pPr>
            <w:r>
              <w:rPr>
                <w:rFonts w:hint="eastAsia" w:ascii="仿宋" w:hAnsi="仿宋" w:eastAsia="仿宋" w:cs="仿宋"/>
                <w:color w:val="000000"/>
                <w:szCs w:val="21"/>
              </w:rPr>
              <w:t>助理会计师</w:t>
            </w:r>
          </w:p>
          <w:p>
            <w:pPr>
              <w:spacing w:line="480" w:lineRule="exact"/>
              <w:rPr>
                <w:rFonts w:hint="eastAsia" w:ascii="仿宋" w:hAnsi="仿宋" w:cs="仿宋"/>
                <w:color w:val="000000"/>
                <w:szCs w:val="21"/>
              </w:rPr>
            </w:pPr>
            <w:r>
              <w:rPr>
                <w:rFonts w:hint="eastAsia" w:ascii="仿宋" w:hAnsi="仿宋" w:eastAsia="仿宋" w:cs="仿宋"/>
                <w:color w:val="000000"/>
                <w:szCs w:val="21"/>
              </w:rPr>
              <w:t>电子商务员</w:t>
            </w:r>
          </w:p>
          <w:p>
            <w:pPr>
              <w:spacing w:line="480" w:lineRule="exact"/>
              <w:rPr>
                <w:rFonts w:hint="eastAsia" w:ascii="仿宋" w:hAnsi="仿宋" w:eastAsia="仿宋" w:cs="仿宋"/>
                <w:color w:val="000000"/>
                <w:szCs w:val="21"/>
              </w:rPr>
            </w:pPr>
            <w:r>
              <w:rPr>
                <w:rFonts w:hint="eastAsia" w:ascii="仿宋" w:hAnsi="仿宋" w:eastAsia="仿宋" w:cs="仿宋"/>
                <w:color w:val="000000"/>
                <w:szCs w:val="21"/>
              </w:rPr>
              <w:t>管理会计师（初级）</w:t>
            </w:r>
          </w:p>
          <w:p>
            <w:pPr>
              <w:spacing w:line="480" w:lineRule="exact"/>
              <w:rPr>
                <w:rFonts w:hint="eastAsia" w:ascii="仿宋" w:hAnsi="仿宋" w:cs="仿宋"/>
                <w:color w:val="000000"/>
                <w:szCs w:val="21"/>
              </w:rPr>
            </w:pPr>
            <w:r>
              <w:rPr>
                <w:rFonts w:hint="eastAsia" w:ascii="仿宋" w:hAnsi="仿宋" w:eastAsia="仿宋" w:cs="仿宋"/>
                <w:color w:val="000000"/>
                <w:szCs w:val="21"/>
              </w:rPr>
              <w:t>智能财税（初级）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10" w:type="dxa"/>
            <w:noWrap w:val="0"/>
            <w:vAlign w:val="top"/>
          </w:tcPr>
          <w:p>
            <w:pPr>
              <w:spacing w:line="48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1275" w:type="dxa"/>
            <w:noWrap w:val="0"/>
            <w:vAlign w:val="top"/>
          </w:tcPr>
          <w:p>
            <w:pPr>
              <w:spacing w:line="480" w:lineRule="exact"/>
              <w:rPr>
                <w:rFonts w:hint="eastAsia" w:ascii="仿宋" w:hAnsi="仿宋" w:eastAsia="仿宋" w:cs="仿宋"/>
                <w:color w:val="000000"/>
                <w:szCs w:val="21"/>
              </w:rPr>
            </w:pPr>
            <w:r>
              <w:rPr>
                <w:rFonts w:hint="eastAsia" w:ascii="仿宋" w:hAnsi="仿宋" w:eastAsia="仿宋" w:cs="仿宋"/>
                <w:color w:val="000000"/>
                <w:szCs w:val="21"/>
              </w:rPr>
              <w:t>会计核算</w:t>
            </w:r>
          </w:p>
        </w:tc>
        <w:tc>
          <w:tcPr>
            <w:tcW w:w="2835" w:type="dxa"/>
            <w:noWrap w:val="0"/>
            <w:vAlign w:val="top"/>
          </w:tcPr>
          <w:p>
            <w:pPr>
              <w:spacing w:line="480" w:lineRule="exact"/>
              <w:rPr>
                <w:rFonts w:hint="eastAsia" w:ascii="仿宋" w:hAnsi="仿宋" w:eastAsia="仿宋" w:cs="仿宋"/>
                <w:color w:val="000000"/>
                <w:szCs w:val="21"/>
              </w:rPr>
            </w:pPr>
            <w:r>
              <w:rPr>
                <w:rFonts w:hint="eastAsia" w:ascii="仿宋" w:hAnsi="仿宋" w:eastAsia="仿宋" w:cs="仿宋"/>
                <w:color w:val="000000"/>
                <w:szCs w:val="21"/>
              </w:rPr>
              <w:t>处理资产核算、权益核算、收益核算、税费计算与申报、产品成本计算与分析、企业财务会计报告编报等业务</w:t>
            </w:r>
          </w:p>
        </w:tc>
        <w:tc>
          <w:tcPr>
            <w:tcW w:w="2268" w:type="dxa"/>
            <w:noWrap w:val="0"/>
            <w:vAlign w:val="top"/>
          </w:tcPr>
          <w:p>
            <w:pPr>
              <w:spacing w:line="480" w:lineRule="exact"/>
              <w:rPr>
                <w:rFonts w:hint="eastAsia" w:ascii="仿宋" w:hAnsi="仿宋" w:eastAsia="仿宋" w:cs="仿宋"/>
                <w:color w:val="000000"/>
                <w:szCs w:val="21"/>
              </w:rPr>
            </w:pPr>
            <w:r>
              <w:rPr>
                <w:rFonts w:hint="eastAsia" w:ascii="仿宋" w:hAnsi="仿宋" w:eastAsia="仿宋" w:cs="仿宋"/>
                <w:color w:val="000000"/>
                <w:szCs w:val="21"/>
              </w:rPr>
              <w:t>基础会计、会计实务、成本会计、多种经营会计、管理会计等</w:t>
            </w:r>
          </w:p>
        </w:tc>
        <w:tc>
          <w:tcPr>
            <w:tcW w:w="2532" w:type="dxa"/>
            <w:noWrap w:val="0"/>
            <w:vAlign w:val="top"/>
          </w:tcPr>
          <w:p>
            <w:pPr>
              <w:spacing w:line="480" w:lineRule="exact"/>
              <w:rPr>
                <w:rFonts w:hint="eastAsia" w:ascii="仿宋" w:hAnsi="仿宋" w:cs="仿宋"/>
                <w:color w:val="000000"/>
                <w:szCs w:val="21"/>
              </w:rPr>
            </w:pPr>
            <w:r>
              <w:rPr>
                <w:rFonts w:hint="eastAsia" w:ascii="仿宋" w:hAnsi="仿宋" w:eastAsia="仿宋" w:cs="仿宋"/>
                <w:color w:val="000000"/>
                <w:szCs w:val="21"/>
              </w:rPr>
              <w:t>助理会计师</w:t>
            </w:r>
          </w:p>
          <w:p>
            <w:pPr>
              <w:spacing w:line="480" w:lineRule="exact"/>
              <w:rPr>
                <w:rFonts w:hint="eastAsia" w:ascii="仿宋" w:hAnsi="仿宋" w:eastAsia="仿宋" w:cs="仿宋"/>
                <w:color w:val="000000"/>
                <w:szCs w:val="21"/>
              </w:rPr>
            </w:pPr>
            <w:r>
              <w:rPr>
                <w:rFonts w:hint="eastAsia" w:ascii="仿宋" w:hAnsi="仿宋" w:eastAsia="仿宋" w:cs="仿宋"/>
                <w:color w:val="000000"/>
                <w:szCs w:val="21"/>
              </w:rPr>
              <w:t>管理会计师（初级）</w:t>
            </w:r>
          </w:p>
          <w:p>
            <w:pPr>
              <w:spacing w:line="480" w:lineRule="exact"/>
              <w:rPr>
                <w:rFonts w:hint="eastAsia" w:ascii="仿宋" w:hAnsi="仿宋" w:cs="仿宋"/>
                <w:color w:val="000000"/>
                <w:szCs w:val="21"/>
              </w:rPr>
            </w:pPr>
            <w:r>
              <w:rPr>
                <w:rFonts w:hint="eastAsia" w:ascii="仿宋" w:hAnsi="仿宋" w:eastAsia="仿宋" w:cs="仿宋"/>
                <w:color w:val="000000"/>
                <w:szCs w:val="21"/>
              </w:rPr>
              <w:t>智能财税（初级）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10" w:type="dxa"/>
            <w:noWrap w:val="0"/>
            <w:vAlign w:val="top"/>
          </w:tcPr>
          <w:p>
            <w:pPr>
              <w:spacing w:line="48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1275" w:type="dxa"/>
            <w:noWrap w:val="0"/>
            <w:vAlign w:val="top"/>
          </w:tcPr>
          <w:p>
            <w:pPr>
              <w:spacing w:line="480" w:lineRule="exact"/>
              <w:rPr>
                <w:rFonts w:hint="eastAsia" w:ascii="仿宋" w:hAnsi="仿宋" w:eastAsia="仿宋" w:cs="仿宋"/>
                <w:color w:val="000000"/>
                <w:szCs w:val="21"/>
              </w:rPr>
            </w:pPr>
            <w:r>
              <w:rPr>
                <w:rFonts w:hint="eastAsia" w:ascii="仿宋" w:hAnsi="仿宋" w:eastAsia="仿宋" w:cs="仿宋"/>
                <w:color w:val="000000"/>
                <w:szCs w:val="21"/>
              </w:rPr>
              <w:t>办税员</w:t>
            </w:r>
          </w:p>
        </w:tc>
        <w:tc>
          <w:tcPr>
            <w:tcW w:w="2835" w:type="dxa"/>
            <w:noWrap w:val="0"/>
            <w:vAlign w:val="top"/>
          </w:tcPr>
          <w:p>
            <w:pPr>
              <w:pStyle w:val="6"/>
              <w:widowControl/>
              <w:shd w:val="clear" w:color="auto" w:fill="FFFFFF"/>
              <w:spacing w:before="0" w:beforeAutospacing="0" w:after="0" w:afterAutospacing="0" w:line="315" w:lineRule="atLeast"/>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企业各类税费的计算及相关税费的账务处理</w:t>
            </w:r>
          </w:p>
          <w:p>
            <w:pPr>
              <w:pStyle w:val="6"/>
              <w:widowControl/>
              <w:shd w:val="clear" w:color="auto" w:fill="FFFFFF"/>
              <w:spacing w:before="0" w:beforeAutospacing="0" w:after="0" w:afterAutospacing="0" w:line="315" w:lineRule="atLeast"/>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税费的申报</w:t>
            </w:r>
          </w:p>
          <w:p>
            <w:pPr>
              <w:pStyle w:val="6"/>
              <w:widowControl/>
              <w:shd w:val="clear" w:color="auto" w:fill="FFFFFF"/>
              <w:spacing w:before="0" w:beforeAutospacing="0" w:after="0" w:afterAutospacing="0" w:line="315" w:lineRule="atLeast"/>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代理报税</w:t>
            </w:r>
          </w:p>
          <w:p>
            <w:pPr>
              <w:spacing w:line="480" w:lineRule="exact"/>
              <w:rPr>
                <w:rFonts w:hint="eastAsia" w:ascii="仿宋" w:hAnsi="仿宋" w:eastAsia="仿宋" w:cs="仿宋"/>
                <w:color w:val="000000"/>
                <w:szCs w:val="21"/>
              </w:rPr>
            </w:pPr>
          </w:p>
        </w:tc>
        <w:tc>
          <w:tcPr>
            <w:tcW w:w="2268" w:type="dxa"/>
            <w:noWrap w:val="0"/>
            <w:vAlign w:val="top"/>
          </w:tcPr>
          <w:p>
            <w:pPr>
              <w:spacing w:line="480" w:lineRule="exact"/>
              <w:rPr>
                <w:rFonts w:hint="eastAsia" w:ascii="仿宋" w:hAnsi="仿宋" w:eastAsia="仿宋" w:cs="仿宋"/>
                <w:color w:val="000000"/>
                <w:szCs w:val="21"/>
              </w:rPr>
            </w:pPr>
            <w:r>
              <w:rPr>
                <w:rFonts w:hint="eastAsia" w:ascii="仿宋" w:hAnsi="仿宋" w:eastAsia="仿宋" w:cs="仿宋"/>
                <w:color w:val="000000"/>
                <w:szCs w:val="21"/>
              </w:rPr>
              <w:t>会计实务、经济法、税务会计等</w:t>
            </w:r>
          </w:p>
        </w:tc>
        <w:tc>
          <w:tcPr>
            <w:tcW w:w="2532" w:type="dxa"/>
            <w:noWrap w:val="0"/>
            <w:vAlign w:val="top"/>
          </w:tcPr>
          <w:p>
            <w:pPr>
              <w:spacing w:line="480" w:lineRule="exact"/>
              <w:rPr>
                <w:rFonts w:hint="eastAsia" w:ascii="仿宋" w:hAnsi="仿宋" w:eastAsia="仿宋" w:cs="仿宋"/>
                <w:color w:val="000000"/>
                <w:szCs w:val="21"/>
              </w:rPr>
            </w:pPr>
            <w:r>
              <w:rPr>
                <w:rFonts w:hint="eastAsia" w:ascii="仿宋" w:hAnsi="仿宋" w:eastAsia="仿宋" w:cs="仿宋"/>
                <w:color w:val="000000"/>
                <w:szCs w:val="21"/>
                <w:lang w:eastAsia="zh-CN"/>
              </w:rPr>
              <w:t>初级</w:t>
            </w:r>
            <w:r>
              <w:rPr>
                <w:rFonts w:hint="eastAsia" w:ascii="仿宋" w:hAnsi="仿宋" w:eastAsia="仿宋" w:cs="仿宋"/>
                <w:color w:val="000000"/>
                <w:szCs w:val="21"/>
              </w:rPr>
              <w:t>会计师</w:t>
            </w:r>
          </w:p>
          <w:p>
            <w:pPr>
              <w:spacing w:line="480" w:lineRule="exact"/>
              <w:rPr>
                <w:rFonts w:hint="eastAsia" w:ascii="仿宋" w:hAnsi="仿宋" w:eastAsia="仿宋" w:cs="仿宋"/>
                <w:color w:val="000000"/>
                <w:szCs w:val="21"/>
              </w:rPr>
            </w:pPr>
            <w:r>
              <w:rPr>
                <w:rFonts w:hint="eastAsia" w:ascii="仿宋" w:hAnsi="仿宋" w:eastAsia="仿宋" w:cs="仿宋"/>
                <w:color w:val="000000"/>
                <w:szCs w:val="21"/>
              </w:rPr>
              <w:t>管理会计师（初级）</w:t>
            </w:r>
          </w:p>
          <w:p>
            <w:pPr>
              <w:spacing w:line="480" w:lineRule="exact"/>
              <w:rPr>
                <w:rFonts w:hint="eastAsia" w:ascii="仿宋" w:hAnsi="仿宋" w:cs="仿宋"/>
                <w:color w:val="000000"/>
                <w:szCs w:val="21"/>
              </w:rPr>
            </w:pPr>
            <w:r>
              <w:rPr>
                <w:rFonts w:hint="eastAsia" w:ascii="仿宋" w:hAnsi="仿宋" w:eastAsia="仿宋" w:cs="仿宋"/>
                <w:color w:val="000000"/>
                <w:szCs w:val="21"/>
              </w:rPr>
              <w:t>智能财税（初级）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10" w:type="dxa"/>
            <w:noWrap w:val="0"/>
            <w:vAlign w:val="top"/>
          </w:tcPr>
          <w:p>
            <w:pPr>
              <w:spacing w:line="48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1275" w:type="dxa"/>
            <w:noWrap w:val="0"/>
            <w:vAlign w:val="top"/>
          </w:tcPr>
          <w:p>
            <w:pPr>
              <w:spacing w:line="480" w:lineRule="exact"/>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会计主管</w:t>
            </w:r>
          </w:p>
        </w:tc>
        <w:tc>
          <w:tcPr>
            <w:tcW w:w="2835" w:type="dxa"/>
            <w:noWrap w:val="0"/>
            <w:vAlign w:val="top"/>
          </w:tcPr>
          <w:p>
            <w:pPr>
              <w:spacing w:line="480" w:lineRule="exact"/>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参与企业内部资金筹集管理、投资业务管理、收益分配管理和全面预算管理、财务报表分析与评价等工作</w:t>
            </w:r>
          </w:p>
        </w:tc>
        <w:tc>
          <w:tcPr>
            <w:tcW w:w="2268" w:type="dxa"/>
            <w:noWrap w:val="0"/>
            <w:vAlign w:val="top"/>
          </w:tcPr>
          <w:p>
            <w:pPr>
              <w:spacing w:line="480" w:lineRule="exact"/>
              <w:rPr>
                <w:rFonts w:hint="default" w:ascii="仿宋" w:hAnsi="仿宋" w:eastAsia="仿宋" w:cs="仿宋"/>
                <w:color w:val="000000"/>
                <w:szCs w:val="21"/>
                <w:lang w:val="en-US" w:eastAsia="zh-CN"/>
              </w:rPr>
            </w:pPr>
            <w:r>
              <w:rPr>
                <w:rFonts w:hint="eastAsia" w:ascii="仿宋" w:hAnsi="仿宋" w:eastAsia="仿宋" w:cs="仿宋"/>
                <w:color w:val="000000"/>
                <w:szCs w:val="21"/>
                <w:lang w:eastAsia="zh-CN"/>
              </w:rPr>
              <w:t>初级会计实务、成本会计、财务管理等</w:t>
            </w:r>
            <w:r>
              <w:rPr>
                <w:rFonts w:hint="eastAsia" w:ascii="仿宋" w:hAnsi="仿宋" w:eastAsia="仿宋" w:cs="仿宋"/>
                <w:color w:val="000000"/>
                <w:szCs w:val="21"/>
                <w:lang w:val="en-US" w:eastAsia="zh-CN"/>
              </w:rPr>
              <w:t xml:space="preserve"> </w:t>
            </w:r>
          </w:p>
        </w:tc>
        <w:tc>
          <w:tcPr>
            <w:tcW w:w="2532" w:type="dxa"/>
            <w:noWrap w:val="0"/>
            <w:vAlign w:val="top"/>
          </w:tcPr>
          <w:p>
            <w:pPr>
              <w:spacing w:line="480" w:lineRule="exact"/>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初级会计师</w:t>
            </w:r>
          </w:p>
          <w:p>
            <w:pPr>
              <w:spacing w:line="480" w:lineRule="exact"/>
              <w:rPr>
                <w:rFonts w:hint="default" w:ascii="仿宋" w:hAnsi="仿宋" w:eastAsia="仿宋" w:cs="仿宋"/>
                <w:color w:val="000000"/>
                <w:szCs w:val="21"/>
                <w:lang w:val="en-US" w:eastAsia="zh-CN"/>
              </w:rPr>
            </w:pPr>
            <w:r>
              <w:rPr>
                <w:rFonts w:hint="eastAsia" w:ascii="仿宋" w:hAnsi="仿宋" w:eastAsia="仿宋" w:cs="仿宋"/>
                <w:color w:val="000000"/>
                <w:szCs w:val="21"/>
                <w:lang w:eastAsia="zh-CN"/>
              </w:rPr>
              <w:t>会计师</w:t>
            </w:r>
            <w:r>
              <w:rPr>
                <w:rFonts w:hint="eastAsia" w:ascii="仿宋" w:hAnsi="仿宋" w:eastAsia="仿宋" w:cs="仿宋"/>
                <w:color w:val="000000"/>
                <w:szCs w:val="21"/>
                <w:lang w:val="en-US" w:eastAsia="zh-CN"/>
              </w:rPr>
              <w:t xml:space="preserve"> </w:t>
            </w:r>
          </w:p>
        </w:tc>
      </w:tr>
    </w:tbl>
    <w:p>
      <w:pPr>
        <w:pStyle w:val="3"/>
        <w:rPr>
          <w:rFonts w:hint="eastAsia"/>
        </w:rPr>
      </w:pPr>
    </w:p>
    <w:p>
      <w:pPr>
        <w:pStyle w:val="2"/>
        <w:spacing w:before="0" w:beforeLines="0" w:after="0" w:afterLines="0" w:line="500" w:lineRule="exact"/>
        <w:rPr>
          <w:rFonts w:hint="eastAsia" w:ascii="仿宋" w:hAnsi="仿宋" w:eastAsia="仿宋" w:cs="仿宋"/>
          <w:color w:val="000000"/>
        </w:rPr>
      </w:pPr>
      <w:r>
        <w:rPr>
          <w:rFonts w:hint="eastAsia" w:ascii="仿宋" w:hAnsi="仿宋" w:eastAsia="仿宋" w:cs="仿宋"/>
          <w:color w:val="000000"/>
        </w:rPr>
        <w:t>四、毕业条件</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rPr>
        <w:t>本专业学生应达到以下条件方可毕业：</w:t>
      </w:r>
    </w:p>
    <w:p>
      <w:pPr>
        <w:spacing w:line="500" w:lineRule="exact"/>
        <w:rPr>
          <w:rFonts w:hint="eastAsia" w:ascii="仿宋" w:hAnsi="仿宋" w:eastAsia="仿宋" w:cs="仿宋"/>
          <w:bCs/>
          <w:color w:val="000000"/>
          <w:kern w:val="0"/>
          <w:sz w:val="24"/>
        </w:rPr>
      </w:pPr>
      <w:r>
        <w:rPr>
          <w:rFonts w:hint="eastAsia" w:ascii="仿宋" w:hAnsi="仿宋" w:eastAsia="仿宋" w:cs="仿宋"/>
          <w:b/>
          <w:color w:val="000000"/>
          <w:kern w:val="0"/>
          <w:sz w:val="24"/>
        </w:rPr>
        <w:t>1.学分要求：</w:t>
      </w:r>
      <w:r>
        <w:rPr>
          <w:rFonts w:hint="eastAsia" w:ascii="仿宋" w:hAnsi="仿宋" w:eastAsia="仿宋" w:cs="仿宋"/>
          <w:bCs/>
          <w:color w:val="000000"/>
          <w:kern w:val="0"/>
          <w:sz w:val="24"/>
        </w:rPr>
        <w:t>必须取得本专业规定的130学分；</w:t>
      </w:r>
    </w:p>
    <w:p>
      <w:pPr>
        <w:widowControl/>
        <w:spacing w:line="500" w:lineRule="exact"/>
        <w:jc w:val="left"/>
        <w:rPr>
          <w:rFonts w:hint="eastAsia" w:ascii="仿宋" w:hAnsi="仿宋" w:eastAsia="仿宋" w:cs="仿宋"/>
          <w:color w:val="000000"/>
          <w:kern w:val="0"/>
          <w:sz w:val="24"/>
        </w:rPr>
      </w:pPr>
      <w:r>
        <w:rPr>
          <w:rFonts w:hint="eastAsia" w:ascii="仿宋" w:hAnsi="仿宋" w:eastAsia="仿宋" w:cs="仿宋"/>
          <w:b/>
          <w:color w:val="000000"/>
          <w:kern w:val="0"/>
          <w:sz w:val="24"/>
        </w:rPr>
        <w:t>2.技能考证考级：</w:t>
      </w:r>
      <w:r>
        <w:rPr>
          <w:rFonts w:hint="eastAsia" w:ascii="仿宋" w:hAnsi="仿宋" w:eastAsia="仿宋" w:cs="仿宋"/>
          <w:color w:val="000000"/>
          <w:kern w:val="0"/>
          <w:sz w:val="24"/>
        </w:rPr>
        <w:t>技能考证考级项目必须取得5学分。</w:t>
      </w:r>
    </w:p>
    <w:p>
      <w:pPr>
        <w:widowControl/>
        <w:spacing w:line="500" w:lineRule="exact"/>
        <w:jc w:val="left"/>
        <w:rPr>
          <w:rFonts w:hint="eastAsia" w:ascii="仿宋" w:hAnsi="仿宋" w:eastAsia="仿宋" w:cs="仿宋"/>
          <w:color w:val="000000"/>
          <w:kern w:val="0"/>
          <w:sz w:val="24"/>
        </w:rPr>
      </w:pPr>
      <w:r>
        <w:rPr>
          <w:rFonts w:hint="eastAsia" w:ascii="仿宋" w:hAnsi="仿宋" w:eastAsia="仿宋" w:cs="仿宋"/>
          <w:b/>
          <w:color w:val="000000"/>
          <w:kern w:val="0"/>
          <w:sz w:val="24"/>
        </w:rPr>
        <w:t>3.公共选修模块：</w:t>
      </w:r>
      <w:r>
        <w:rPr>
          <w:rFonts w:hint="eastAsia" w:ascii="仿宋" w:hAnsi="仿宋" w:eastAsia="仿宋" w:cs="仿宋"/>
          <w:color w:val="000000"/>
          <w:kern w:val="0"/>
          <w:sz w:val="24"/>
        </w:rPr>
        <w:t>限选6学分。</w:t>
      </w:r>
    </w:p>
    <w:p>
      <w:pPr>
        <w:pStyle w:val="2"/>
        <w:spacing w:before="0" w:beforeLines="0" w:after="0" w:afterLines="0" w:line="500" w:lineRule="exact"/>
        <w:rPr>
          <w:rFonts w:hint="eastAsia" w:ascii="仿宋" w:hAnsi="仿宋" w:eastAsia="仿宋" w:cs="仿宋"/>
          <w:color w:val="000000"/>
        </w:rPr>
      </w:pPr>
      <w:r>
        <w:rPr>
          <w:rFonts w:hint="eastAsia" w:ascii="仿宋" w:hAnsi="仿宋" w:eastAsia="仿宋" w:cs="仿宋"/>
          <w:color w:val="000000"/>
        </w:rPr>
        <w:t xml:space="preserve">五、职业能力与学习内容分析 </w:t>
      </w:r>
    </w:p>
    <w:p>
      <w:pPr>
        <w:spacing w:line="500" w:lineRule="exact"/>
        <w:rPr>
          <w:rFonts w:hint="eastAsia" w:ascii="仿宋" w:hAnsi="仿宋" w:eastAsia="仿宋" w:cs="仿宋"/>
          <w:b/>
          <w:color w:val="000000"/>
          <w:sz w:val="24"/>
        </w:rPr>
      </w:pPr>
      <w:r>
        <w:rPr>
          <w:rFonts w:hint="eastAsia" w:ascii="仿宋" w:hAnsi="仿宋" w:eastAsia="仿宋" w:cs="仿宋"/>
          <w:b/>
          <w:color w:val="000000"/>
          <w:sz w:val="24"/>
        </w:rPr>
        <w:t>1．公共基础课</w:t>
      </w:r>
    </w:p>
    <w:tbl>
      <w:tblPr>
        <w:tblStyle w:val="7"/>
        <w:tblW w:w="0" w:type="auto"/>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1843"/>
        <w:gridCol w:w="326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36" w:type="dxa"/>
            <w:noWrap w:val="0"/>
            <w:vAlign w:val="center"/>
          </w:tcPr>
          <w:p>
            <w:pPr>
              <w:tabs>
                <w:tab w:val="center" w:pos="4153"/>
                <w:tab w:val="right" w:pos="8306"/>
              </w:tabs>
              <w:snapToGrid w:val="0"/>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职业基本素质</w:t>
            </w:r>
          </w:p>
        </w:tc>
        <w:tc>
          <w:tcPr>
            <w:tcW w:w="1843" w:type="dxa"/>
            <w:noWrap w:val="0"/>
            <w:vAlign w:val="center"/>
          </w:tcPr>
          <w:p>
            <w:pPr>
              <w:tabs>
                <w:tab w:val="center" w:pos="4153"/>
                <w:tab w:val="right" w:pos="8306"/>
              </w:tabs>
              <w:snapToGrid w:val="0"/>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课程</w:t>
            </w:r>
          </w:p>
        </w:tc>
        <w:tc>
          <w:tcPr>
            <w:tcW w:w="3260" w:type="dxa"/>
            <w:noWrap w:val="0"/>
            <w:vAlign w:val="center"/>
          </w:tcPr>
          <w:p>
            <w:pPr>
              <w:tabs>
                <w:tab w:val="center" w:pos="4153"/>
                <w:tab w:val="right" w:pos="8306"/>
              </w:tabs>
              <w:snapToGrid w:val="0"/>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主要学习内容</w:t>
            </w:r>
          </w:p>
        </w:tc>
        <w:tc>
          <w:tcPr>
            <w:tcW w:w="2410" w:type="dxa"/>
            <w:noWrap w:val="0"/>
            <w:vAlign w:val="center"/>
          </w:tcPr>
          <w:p>
            <w:pPr>
              <w:tabs>
                <w:tab w:val="center" w:pos="4153"/>
                <w:tab w:val="right" w:pos="8306"/>
              </w:tabs>
              <w:snapToGrid w:val="0"/>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36"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1.树立科学的人生观、世界观、价值观及社会主义核心价值观。</w:t>
            </w:r>
          </w:p>
          <w:p>
            <w:pPr>
              <w:rPr>
                <w:rFonts w:hint="eastAsia" w:ascii="仿宋" w:hAnsi="仿宋" w:eastAsia="仿宋" w:cs="仿宋"/>
                <w:color w:val="000000"/>
                <w:szCs w:val="21"/>
              </w:rPr>
            </w:pPr>
            <w:r>
              <w:rPr>
                <w:rFonts w:hint="eastAsia" w:ascii="仿宋" w:hAnsi="仿宋" w:eastAsia="仿宋" w:cs="仿宋"/>
                <w:color w:val="000000"/>
                <w:szCs w:val="21"/>
              </w:rPr>
              <w:t>2.树立爱国主义的民族精神和改革创新的时代精神。做到诚实守信、积极进取、精益求精、爱岗敬业。</w:t>
            </w:r>
          </w:p>
          <w:p>
            <w:pPr>
              <w:rPr>
                <w:rFonts w:hint="eastAsia" w:ascii="仿宋" w:hAnsi="仿宋" w:eastAsia="仿宋" w:cs="仿宋"/>
                <w:color w:val="000000"/>
                <w:szCs w:val="21"/>
              </w:rPr>
            </w:pPr>
            <w:r>
              <w:rPr>
                <w:rFonts w:hint="eastAsia" w:ascii="仿宋" w:hAnsi="仿宋" w:eastAsia="仿宋" w:cs="仿宋"/>
                <w:color w:val="000000"/>
                <w:szCs w:val="21"/>
              </w:rPr>
              <w:t>3.增强法治意识、树立法治观念、弘扬法治精神。增强依法治国的理念。做到尊法、学法、守法、用法中国特色社会主义公民。</w:t>
            </w:r>
          </w:p>
        </w:tc>
        <w:tc>
          <w:tcPr>
            <w:tcW w:w="1843"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《思想道德修养与法律基础》</w:t>
            </w:r>
          </w:p>
          <w:p>
            <w:pPr>
              <w:rPr>
                <w:rFonts w:hint="eastAsia" w:ascii="仿宋" w:hAnsi="仿宋" w:eastAsia="仿宋" w:cs="仿宋"/>
                <w:color w:val="000000"/>
                <w:szCs w:val="21"/>
              </w:rPr>
            </w:pPr>
          </w:p>
        </w:tc>
        <w:tc>
          <w:tcPr>
            <w:tcW w:w="3260"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1.人生观、价值观、世界观及社会主义核心价值观。理想和信念、共产主义的信仰。</w:t>
            </w:r>
          </w:p>
          <w:p>
            <w:pPr>
              <w:numPr>
                <w:ilvl w:val="0"/>
                <w:numId w:val="1"/>
              </w:numPr>
              <w:rPr>
                <w:rFonts w:hint="eastAsia" w:ascii="仿宋" w:hAnsi="仿宋" w:eastAsia="仿宋" w:cs="仿宋"/>
                <w:color w:val="000000"/>
                <w:szCs w:val="21"/>
              </w:rPr>
            </w:pPr>
            <w:r>
              <w:rPr>
                <w:rFonts w:hint="eastAsia" w:ascii="仿宋" w:hAnsi="仿宋" w:eastAsia="仿宋" w:cs="仿宋"/>
                <w:color w:val="000000"/>
                <w:szCs w:val="21"/>
              </w:rPr>
              <w:t>爱国主义的民族精神和改革创新的时代精神。</w:t>
            </w:r>
          </w:p>
          <w:p>
            <w:pPr>
              <w:numPr>
                <w:ilvl w:val="0"/>
                <w:numId w:val="1"/>
              </w:numPr>
              <w:rPr>
                <w:rFonts w:hint="eastAsia" w:ascii="仿宋" w:hAnsi="仿宋" w:eastAsia="仿宋" w:cs="仿宋"/>
                <w:color w:val="000000"/>
                <w:szCs w:val="21"/>
              </w:rPr>
            </w:pPr>
            <w:r>
              <w:rPr>
                <w:rFonts w:hint="eastAsia" w:ascii="仿宋" w:hAnsi="仿宋" w:eastAsia="仿宋" w:cs="仿宋"/>
                <w:color w:val="000000"/>
                <w:szCs w:val="21"/>
              </w:rPr>
              <w:t>道德、中华民族传统美德、革命道德、社会公德、家庭美德、职业道德、个人品德。</w:t>
            </w:r>
          </w:p>
          <w:p>
            <w:pPr>
              <w:rPr>
                <w:rFonts w:hint="eastAsia" w:ascii="仿宋" w:hAnsi="仿宋" w:eastAsia="仿宋" w:cs="仿宋"/>
                <w:color w:val="000000"/>
                <w:szCs w:val="21"/>
              </w:rPr>
            </w:pPr>
            <w:r>
              <w:rPr>
                <w:rFonts w:hint="eastAsia" w:ascii="仿宋" w:hAnsi="仿宋" w:eastAsia="仿宋" w:cs="仿宋"/>
                <w:color w:val="000000"/>
                <w:szCs w:val="21"/>
              </w:rPr>
              <w:t>4.公民的权利和义务、法治意识、法治观念、法治精神。</w:t>
            </w:r>
          </w:p>
        </w:tc>
        <w:tc>
          <w:tcPr>
            <w:tcW w:w="2410" w:type="dxa"/>
            <w:vMerge w:val="restart"/>
            <w:noWrap w:val="0"/>
            <w:vAlign w:val="center"/>
          </w:tcPr>
          <w:p>
            <w:pPr>
              <w:tabs>
                <w:tab w:val="center" w:pos="4153"/>
                <w:tab w:val="right" w:pos="8306"/>
              </w:tabs>
              <w:snapToGrid w:val="0"/>
              <w:spacing w:line="30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马列主义教学部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2836" w:type="dxa"/>
            <w:noWrap w:val="0"/>
            <w:vAlign w:val="center"/>
          </w:tcPr>
          <w:p>
            <w:pPr>
              <w:numPr>
                <w:ilvl w:val="0"/>
                <w:numId w:val="2"/>
              </w:numPr>
              <w:rPr>
                <w:rFonts w:hint="eastAsia" w:ascii="仿宋" w:hAnsi="仿宋" w:eastAsia="仿宋" w:cs="仿宋"/>
                <w:color w:val="000000"/>
                <w:szCs w:val="21"/>
              </w:rPr>
            </w:pPr>
            <w:r>
              <w:rPr>
                <w:rFonts w:hint="eastAsia" w:ascii="仿宋" w:hAnsi="仿宋" w:eastAsia="仿宋" w:cs="仿宋"/>
                <w:color w:val="000000"/>
                <w:szCs w:val="21"/>
              </w:rPr>
              <w:t>确立科学社会主义信仰和建设中国特色社会主义的共同理。</w:t>
            </w:r>
          </w:p>
          <w:p>
            <w:pPr>
              <w:numPr>
                <w:ilvl w:val="0"/>
                <w:numId w:val="2"/>
              </w:numPr>
              <w:rPr>
                <w:rFonts w:hint="eastAsia" w:ascii="仿宋" w:hAnsi="仿宋" w:eastAsia="仿宋" w:cs="仿宋"/>
                <w:color w:val="000000"/>
                <w:szCs w:val="21"/>
              </w:rPr>
            </w:pPr>
            <w:r>
              <w:rPr>
                <w:rFonts w:hint="eastAsia" w:ascii="仿宋" w:hAnsi="仿宋" w:eastAsia="仿宋" w:cs="仿宋"/>
                <w:color w:val="000000"/>
                <w:szCs w:val="21"/>
              </w:rPr>
              <w:t>维护维护党的基本路线和自觉性，积极投身开放的社会实践，形成社会责任感。</w:t>
            </w:r>
          </w:p>
          <w:p>
            <w:pPr>
              <w:rPr>
                <w:rFonts w:hint="eastAsia" w:ascii="仿宋" w:hAnsi="仿宋" w:eastAsia="仿宋" w:cs="仿宋"/>
                <w:color w:val="000000"/>
                <w:szCs w:val="21"/>
              </w:rPr>
            </w:pPr>
            <w:r>
              <w:rPr>
                <w:rFonts w:hint="eastAsia" w:ascii="仿宋" w:hAnsi="仿宋" w:eastAsia="仿宋" w:cs="仿宋"/>
                <w:color w:val="000000"/>
                <w:szCs w:val="21"/>
              </w:rPr>
              <w:t>2.树立历史观点、世界的视野、国情意识和问题意识。践行社会主义核心价值观。</w:t>
            </w:r>
          </w:p>
        </w:tc>
        <w:tc>
          <w:tcPr>
            <w:tcW w:w="1843"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《毛泽东思想和中国特色社会主义理论体系概论》</w:t>
            </w:r>
          </w:p>
        </w:tc>
        <w:tc>
          <w:tcPr>
            <w:tcW w:w="3260"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1.毛泽东思想</w:t>
            </w:r>
          </w:p>
          <w:p>
            <w:pPr>
              <w:rPr>
                <w:rFonts w:hint="eastAsia" w:ascii="仿宋" w:hAnsi="仿宋" w:eastAsia="仿宋" w:cs="仿宋"/>
                <w:color w:val="000000"/>
                <w:szCs w:val="21"/>
              </w:rPr>
            </w:pPr>
            <w:r>
              <w:rPr>
                <w:rFonts w:hint="eastAsia" w:ascii="仿宋" w:hAnsi="仿宋" w:eastAsia="仿宋" w:cs="仿宋"/>
                <w:color w:val="000000"/>
                <w:szCs w:val="21"/>
              </w:rPr>
              <w:t>2.邓小平理论、“三个代表”重要思想、科学发展观。</w:t>
            </w:r>
          </w:p>
          <w:p>
            <w:pPr>
              <w:rPr>
                <w:rFonts w:hint="eastAsia" w:ascii="仿宋" w:hAnsi="仿宋" w:eastAsia="仿宋" w:cs="仿宋"/>
                <w:color w:val="000000"/>
                <w:szCs w:val="21"/>
              </w:rPr>
            </w:pPr>
            <w:r>
              <w:rPr>
                <w:rFonts w:hint="eastAsia" w:ascii="仿宋" w:hAnsi="仿宋" w:eastAsia="仿宋" w:cs="仿宋"/>
                <w:color w:val="000000"/>
                <w:szCs w:val="21"/>
              </w:rPr>
              <w:t>3.习近平新时代中国特色社会主义思想</w:t>
            </w:r>
          </w:p>
        </w:tc>
        <w:tc>
          <w:tcPr>
            <w:tcW w:w="2410" w:type="dxa"/>
            <w:vMerge w:val="continue"/>
            <w:noWrap w:val="0"/>
            <w:vAlign w:val="center"/>
          </w:tcPr>
          <w:p>
            <w:pPr>
              <w:tabs>
                <w:tab w:val="center" w:pos="4153"/>
                <w:tab w:val="right" w:pos="8306"/>
              </w:tabs>
              <w:snapToGrid w:val="0"/>
              <w:spacing w:line="300" w:lineRule="exact"/>
              <w:rPr>
                <w:rFonts w:hint="eastAsia" w:ascii="仿宋" w:hAnsi="仿宋" w:eastAsia="仿宋" w:cs="仿宋"/>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836"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正确认识形势，争强鉴别能力，坚信中国的道路，树立正确的世界观、价值观、人生观。</w:t>
            </w:r>
          </w:p>
        </w:tc>
        <w:tc>
          <w:tcPr>
            <w:tcW w:w="1843"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《形势与政策》</w:t>
            </w:r>
          </w:p>
        </w:tc>
        <w:tc>
          <w:tcPr>
            <w:tcW w:w="3260"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政治建设、经济建设、文化建设、社会建设、生态文明建设、军事发展、国际外交变化、台海问题、南海问题。</w:t>
            </w:r>
          </w:p>
        </w:tc>
        <w:tc>
          <w:tcPr>
            <w:tcW w:w="2410" w:type="dxa"/>
            <w:noWrap w:val="0"/>
            <w:vAlign w:val="center"/>
          </w:tcPr>
          <w:p>
            <w:pPr>
              <w:tabs>
                <w:tab w:val="center" w:pos="4153"/>
                <w:tab w:val="right" w:pos="8306"/>
              </w:tabs>
              <w:snapToGrid w:val="0"/>
              <w:spacing w:line="30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马列主义教学部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36"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正确认识形势，争强鉴别能力，坚信中国的道路，树立正确的世界观、价值观、人生观。</w:t>
            </w:r>
          </w:p>
        </w:tc>
        <w:tc>
          <w:tcPr>
            <w:tcW w:w="1843"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《民族理论与民族政策》</w:t>
            </w:r>
          </w:p>
        </w:tc>
        <w:tc>
          <w:tcPr>
            <w:tcW w:w="3260"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民族政策</w:t>
            </w:r>
          </w:p>
        </w:tc>
        <w:tc>
          <w:tcPr>
            <w:tcW w:w="2410" w:type="dxa"/>
            <w:noWrap w:val="0"/>
            <w:vAlign w:val="center"/>
          </w:tcPr>
          <w:p>
            <w:pPr>
              <w:tabs>
                <w:tab w:val="center" w:pos="4153"/>
                <w:tab w:val="right" w:pos="8306"/>
              </w:tabs>
              <w:snapToGrid w:val="0"/>
              <w:spacing w:line="30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马列主义教学部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36" w:type="dxa"/>
            <w:noWrap w:val="0"/>
            <w:vAlign w:val="center"/>
          </w:tcPr>
          <w:p>
            <w:pPr>
              <w:widowControl/>
              <w:spacing w:line="360" w:lineRule="exact"/>
              <w:jc w:val="left"/>
              <w:rPr>
                <w:rFonts w:hint="eastAsia" w:ascii="仿宋" w:hAnsi="仿宋" w:eastAsia="仿宋" w:cs="仿宋"/>
                <w:color w:val="000000"/>
                <w:kern w:val="0"/>
                <w:szCs w:val="21"/>
              </w:rPr>
            </w:pPr>
            <w:r>
              <w:rPr>
                <w:rFonts w:hint="eastAsia" w:ascii="仿宋" w:hAnsi="仿宋" w:eastAsia="仿宋" w:cs="仿宋"/>
                <w:color w:val="000000"/>
                <w:kern w:val="0"/>
                <w:szCs w:val="21"/>
              </w:rPr>
              <w:t>指导大学生树立正确的择业观、价值观，明确职业生涯目标，掌握正确的择业方法与技巧，帮助大学生顺利就业。</w:t>
            </w:r>
          </w:p>
        </w:tc>
        <w:tc>
          <w:tcPr>
            <w:tcW w:w="1843" w:type="dxa"/>
            <w:noWrap w:val="0"/>
            <w:vAlign w:val="center"/>
          </w:tcPr>
          <w:p>
            <w:pPr>
              <w:tabs>
                <w:tab w:val="center" w:pos="4153"/>
                <w:tab w:val="right" w:pos="8306"/>
              </w:tabs>
              <w:snapToGrid w:val="0"/>
              <w:spacing w:line="36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《职业规划与就业指导》</w:t>
            </w:r>
          </w:p>
        </w:tc>
        <w:tc>
          <w:tcPr>
            <w:tcW w:w="3260" w:type="dxa"/>
            <w:noWrap w:val="0"/>
            <w:vAlign w:val="center"/>
          </w:tcPr>
          <w:p>
            <w:pPr>
              <w:tabs>
                <w:tab w:val="center" w:pos="4153"/>
                <w:tab w:val="right" w:pos="8306"/>
              </w:tabs>
              <w:snapToGrid w:val="0"/>
              <w:spacing w:line="360" w:lineRule="exact"/>
              <w:rPr>
                <w:rFonts w:hint="eastAsia" w:ascii="仿宋" w:hAnsi="仿宋" w:eastAsia="仿宋" w:cs="仿宋"/>
                <w:color w:val="000000"/>
                <w:szCs w:val="21"/>
              </w:rPr>
            </w:pPr>
            <w:r>
              <w:rPr>
                <w:rFonts w:hint="eastAsia" w:ascii="仿宋" w:hAnsi="仿宋" w:eastAsia="仿宋" w:cs="仿宋"/>
                <w:color w:val="000000"/>
                <w:kern w:val="0"/>
                <w:szCs w:val="21"/>
              </w:rPr>
              <w:t>以大学生职业规划、毕业、择业、就业、敬业、创业为主线开展，由课堂和实践教学两个环节组成，对大学生进行就业前的职业生涯规划、就业政策、就业心理指导。</w:t>
            </w:r>
          </w:p>
        </w:tc>
        <w:tc>
          <w:tcPr>
            <w:tcW w:w="2410" w:type="dxa"/>
            <w:noWrap w:val="0"/>
            <w:vAlign w:val="center"/>
          </w:tcPr>
          <w:p>
            <w:pPr>
              <w:tabs>
                <w:tab w:val="center" w:pos="4153"/>
                <w:tab w:val="right" w:pos="8306"/>
              </w:tabs>
              <w:snapToGrid w:val="0"/>
              <w:spacing w:line="300" w:lineRule="exact"/>
              <w:rPr>
                <w:rFonts w:hint="eastAsia" w:ascii="仿宋" w:hAnsi="仿宋" w:eastAsia="仿宋" w:cs="仿宋"/>
                <w:color w:val="000000"/>
                <w:szCs w:val="21"/>
              </w:rPr>
            </w:pPr>
            <w:r>
              <w:rPr>
                <w:rFonts w:hint="eastAsia" w:ascii="仿宋" w:hAnsi="仿宋" w:eastAsia="仿宋" w:cs="仿宋"/>
                <w:color w:val="000000"/>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6" w:type="dxa"/>
            <w:noWrap w:val="0"/>
            <w:vAlign w:val="center"/>
          </w:tcPr>
          <w:p>
            <w:pPr>
              <w:widowControl/>
              <w:spacing w:line="360" w:lineRule="exact"/>
              <w:jc w:val="left"/>
              <w:rPr>
                <w:rFonts w:hint="eastAsia" w:ascii="仿宋" w:hAnsi="仿宋" w:eastAsia="仿宋" w:cs="仿宋"/>
                <w:color w:val="000000"/>
                <w:szCs w:val="21"/>
              </w:rPr>
            </w:pPr>
            <w:r>
              <w:rPr>
                <w:rFonts w:hint="eastAsia" w:ascii="仿宋" w:hAnsi="仿宋" w:eastAsia="仿宋" w:cs="仿宋"/>
                <w:color w:val="000000"/>
                <w:szCs w:val="21"/>
              </w:rPr>
              <w:t>在体育锻炼过程中，培养自己适应学习、生活的能力。能正确定位自己的“社会角色”。具备本职业所需的身体素质与素养。</w:t>
            </w:r>
          </w:p>
        </w:tc>
        <w:tc>
          <w:tcPr>
            <w:tcW w:w="1843" w:type="dxa"/>
            <w:noWrap w:val="0"/>
            <w:vAlign w:val="center"/>
          </w:tcPr>
          <w:p>
            <w:pPr>
              <w:tabs>
                <w:tab w:val="center" w:pos="4153"/>
                <w:tab w:val="right" w:pos="8306"/>
              </w:tabs>
              <w:snapToGrid w:val="0"/>
              <w:spacing w:line="36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《体育》</w:t>
            </w:r>
          </w:p>
        </w:tc>
        <w:tc>
          <w:tcPr>
            <w:tcW w:w="3260"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1.增进身体健康</w:t>
            </w:r>
          </w:p>
          <w:p>
            <w:pPr>
              <w:rPr>
                <w:rFonts w:hint="eastAsia" w:ascii="仿宋" w:hAnsi="仿宋" w:eastAsia="仿宋" w:cs="仿宋"/>
                <w:color w:val="000000"/>
                <w:szCs w:val="21"/>
              </w:rPr>
            </w:pPr>
            <w:r>
              <w:rPr>
                <w:rFonts w:hint="eastAsia" w:ascii="仿宋" w:hAnsi="仿宋" w:eastAsia="仿宋" w:cs="仿宋"/>
                <w:color w:val="000000"/>
                <w:szCs w:val="21"/>
              </w:rPr>
              <w:t>2.提高心里健康水平</w:t>
            </w:r>
          </w:p>
          <w:p>
            <w:pPr>
              <w:rPr>
                <w:rFonts w:hint="eastAsia" w:ascii="仿宋" w:hAnsi="仿宋" w:eastAsia="仿宋" w:cs="仿宋"/>
                <w:color w:val="000000"/>
                <w:szCs w:val="21"/>
              </w:rPr>
            </w:pPr>
            <w:r>
              <w:rPr>
                <w:rFonts w:hint="eastAsia" w:ascii="仿宋" w:hAnsi="仿宋" w:eastAsia="仿宋" w:cs="仿宋"/>
                <w:color w:val="000000"/>
                <w:szCs w:val="21"/>
              </w:rPr>
              <w:t>3.增强社会适应能力</w:t>
            </w:r>
          </w:p>
          <w:p>
            <w:pPr>
              <w:rPr>
                <w:rFonts w:hint="eastAsia" w:ascii="仿宋" w:hAnsi="仿宋" w:eastAsia="仿宋" w:cs="仿宋"/>
                <w:color w:val="000000"/>
                <w:szCs w:val="21"/>
              </w:rPr>
            </w:pPr>
            <w:r>
              <w:rPr>
                <w:rFonts w:hint="eastAsia" w:ascii="仿宋" w:hAnsi="仿宋" w:eastAsia="仿宋" w:cs="仿宋"/>
                <w:color w:val="000000"/>
                <w:szCs w:val="21"/>
              </w:rPr>
              <w:t>4.获得体育与健康的知识和技能</w:t>
            </w:r>
          </w:p>
        </w:tc>
        <w:tc>
          <w:tcPr>
            <w:tcW w:w="2410" w:type="dxa"/>
            <w:noWrap w:val="0"/>
            <w:vAlign w:val="center"/>
          </w:tcPr>
          <w:p>
            <w:pPr>
              <w:tabs>
                <w:tab w:val="center" w:pos="4153"/>
                <w:tab w:val="right" w:pos="8306"/>
              </w:tabs>
              <w:snapToGrid w:val="0"/>
              <w:spacing w:line="300" w:lineRule="exact"/>
              <w:rPr>
                <w:rFonts w:hint="eastAsia" w:ascii="仿宋" w:hAnsi="仿宋" w:eastAsia="仿宋" w:cs="仿宋"/>
                <w:color w:val="000000"/>
                <w:szCs w:val="21"/>
              </w:rPr>
            </w:pPr>
            <w:r>
              <w:rPr>
                <w:rFonts w:hint="eastAsia" w:ascii="仿宋" w:hAnsi="仿宋" w:eastAsia="仿宋" w:cs="仿宋"/>
                <w:color w:val="000000"/>
                <w:szCs w:val="21"/>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6" w:type="dxa"/>
            <w:noWrap w:val="0"/>
            <w:vAlign w:val="center"/>
          </w:tcPr>
          <w:p>
            <w:pPr>
              <w:widowControl/>
              <w:spacing w:line="360" w:lineRule="exact"/>
              <w:jc w:val="left"/>
              <w:rPr>
                <w:rFonts w:hint="eastAsia" w:ascii="仿宋" w:hAnsi="仿宋" w:eastAsia="仿宋" w:cs="仿宋"/>
                <w:color w:val="000000"/>
                <w:szCs w:val="21"/>
              </w:rPr>
            </w:pPr>
            <w:r>
              <w:rPr>
                <w:rFonts w:hint="eastAsia" w:ascii="仿宋" w:hAnsi="仿宋" w:eastAsia="仿宋" w:cs="仿宋"/>
                <w:color w:val="000000"/>
                <w:szCs w:val="21"/>
              </w:rPr>
              <w:t>通过教学，突出对学生基本技能、实际操作能力及职业能力的培养</w:t>
            </w:r>
          </w:p>
        </w:tc>
        <w:tc>
          <w:tcPr>
            <w:tcW w:w="1843" w:type="dxa"/>
            <w:noWrap w:val="0"/>
            <w:vAlign w:val="center"/>
          </w:tcPr>
          <w:p>
            <w:pPr>
              <w:tabs>
                <w:tab w:val="center" w:pos="4153"/>
                <w:tab w:val="right" w:pos="8306"/>
              </w:tabs>
              <w:snapToGrid w:val="0"/>
              <w:spacing w:line="36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《信息技术》</w:t>
            </w:r>
          </w:p>
        </w:tc>
        <w:tc>
          <w:tcPr>
            <w:tcW w:w="3260"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了解计算机对于信息社会的发展起到的作用以及数据与信息的关系，能够掌握各种进制数据之间的转换；了解计算机操作系统的功能、分类和发展，通过应用示例重点讲解了Windows XP界面及文件、系统和设备管理的方法；熟练运用Office中Word 、Excel、PowerPoint进行文字处理、数据处理和演示文稿的制作；简单介绍计算机网络的体系结构、组成、特点、分类和协议，并重点应用Internet实现数据检索。</w:t>
            </w:r>
          </w:p>
        </w:tc>
        <w:tc>
          <w:tcPr>
            <w:tcW w:w="2410" w:type="dxa"/>
            <w:noWrap w:val="0"/>
            <w:vAlign w:val="center"/>
          </w:tcPr>
          <w:p>
            <w:pPr>
              <w:tabs>
                <w:tab w:val="center" w:pos="4153"/>
                <w:tab w:val="right" w:pos="8306"/>
              </w:tabs>
              <w:snapToGrid w:val="0"/>
              <w:spacing w:line="300" w:lineRule="exact"/>
              <w:rPr>
                <w:rFonts w:hint="eastAsia" w:ascii="仿宋" w:hAnsi="仿宋" w:eastAsia="仿宋" w:cs="仿宋"/>
                <w:color w:val="000000"/>
                <w:szCs w:val="21"/>
              </w:rPr>
            </w:pPr>
            <w:r>
              <w:rPr>
                <w:rFonts w:hint="eastAsia" w:ascii="仿宋" w:hAnsi="仿宋" w:eastAsia="仿宋" w:cs="仿宋"/>
                <w:color w:val="000000"/>
                <w:szCs w:val="21"/>
              </w:rPr>
              <w:t>计算机与信息工程系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836"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⑴培养学生运用英语、日语进行口语交际的能力；</w:t>
            </w:r>
          </w:p>
          <w:p>
            <w:pPr>
              <w:rPr>
                <w:rFonts w:hint="eastAsia" w:ascii="仿宋" w:hAnsi="仿宋" w:eastAsia="仿宋" w:cs="仿宋"/>
                <w:color w:val="000000"/>
                <w:szCs w:val="21"/>
              </w:rPr>
            </w:pPr>
            <w:r>
              <w:rPr>
                <w:rFonts w:hint="eastAsia" w:ascii="仿宋" w:hAnsi="仿宋" w:eastAsia="仿宋" w:cs="仿宋"/>
                <w:color w:val="000000"/>
                <w:szCs w:val="21"/>
              </w:rPr>
              <w:t>⑵增强学生对于英语、日语的文字理解和写作能力；</w:t>
            </w:r>
          </w:p>
          <w:p>
            <w:pPr>
              <w:rPr>
                <w:rFonts w:hint="eastAsia" w:ascii="仿宋" w:hAnsi="仿宋" w:eastAsia="仿宋" w:cs="仿宋"/>
                <w:color w:val="000000"/>
                <w:szCs w:val="21"/>
              </w:rPr>
            </w:pPr>
            <w:r>
              <w:rPr>
                <w:rFonts w:hint="eastAsia" w:ascii="仿宋" w:hAnsi="仿宋" w:eastAsia="仿宋" w:cs="仿宋"/>
                <w:color w:val="000000"/>
                <w:szCs w:val="21"/>
              </w:rPr>
              <w:t>⑶使学生掌握该学科的学习方法，养成良好的学习习惯，从而掌握获取新知识运用新知识的能力。</w:t>
            </w:r>
          </w:p>
        </w:tc>
        <w:tc>
          <w:tcPr>
            <w:tcW w:w="1843" w:type="dxa"/>
            <w:noWrap w:val="0"/>
            <w:vAlign w:val="center"/>
          </w:tcPr>
          <w:p>
            <w:pPr>
              <w:tabs>
                <w:tab w:val="center" w:pos="4153"/>
                <w:tab w:val="right" w:pos="8306"/>
              </w:tabs>
              <w:snapToGrid w:val="0"/>
              <w:spacing w:line="36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《大学英语/日语》</w:t>
            </w:r>
          </w:p>
        </w:tc>
        <w:tc>
          <w:tcPr>
            <w:tcW w:w="3260" w:type="dxa"/>
            <w:noWrap w:val="0"/>
            <w:vAlign w:val="center"/>
          </w:tcPr>
          <w:p>
            <w:pPr>
              <w:rPr>
                <w:rFonts w:hint="eastAsia" w:ascii="仿宋" w:hAnsi="仿宋" w:eastAsia="仿宋" w:cs="仿宋"/>
                <w:color w:val="000000"/>
                <w:szCs w:val="21"/>
              </w:rPr>
            </w:pPr>
            <w:r>
              <w:rPr>
                <w:rFonts w:hint="eastAsia" w:ascii="仿宋" w:hAnsi="仿宋" w:eastAsia="仿宋" w:cs="仿宋"/>
                <w:color w:val="000000"/>
                <w:szCs w:val="21"/>
              </w:rPr>
              <w:t>2500个大学英语B级核心词汇、词组及与行业相关的常见英语词汇；英语基本的语法；日常生活用语听力及口语训练；常见的简短英语应用文，如表格、简历、通知、信函等的填写。</w:t>
            </w:r>
          </w:p>
        </w:tc>
        <w:tc>
          <w:tcPr>
            <w:tcW w:w="2410" w:type="dxa"/>
            <w:noWrap w:val="0"/>
            <w:vAlign w:val="center"/>
          </w:tcPr>
          <w:p>
            <w:pPr>
              <w:tabs>
                <w:tab w:val="center" w:pos="4153"/>
                <w:tab w:val="right" w:pos="8306"/>
              </w:tabs>
              <w:snapToGrid w:val="0"/>
              <w:spacing w:line="300" w:lineRule="exact"/>
              <w:rPr>
                <w:rFonts w:hint="eastAsia" w:ascii="仿宋" w:hAnsi="仿宋" w:eastAsia="仿宋" w:cs="仿宋"/>
                <w:color w:val="000000"/>
                <w:szCs w:val="21"/>
              </w:rPr>
            </w:pPr>
            <w:r>
              <w:rPr>
                <w:rFonts w:hint="eastAsia" w:ascii="仿宋" w:hAnsi="仿宋" w:eastAsia="仿宋" w:cs="仿宋"/>
                <w:color w:val="000000"/>
                <w:szCs w:val="21"/>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2836" w:type="dxa"/>
            <w:noWrap w:val="0"/>
            <w:vAlign w:val="top"/>
          </w:tcPr>
          <w:p>
            <w:pPr>
              <w:tabs>
                <w:tab w:val="center" w:pos="4153"/>
                <w:tab w:val="right" w:pos="8306"/>
              </w:tabs>
              <w:snapToGrid w:val="0"/>
              <w:spacing w:line="360" w:lineRule="exact"/>
              <w:rPr>
                <w:rFonts w:hint="eastAsia" w:ascii="仿宋" w:hAnsi="仿宋" w:eastAsia="仿宋" w:cs="仿宋"/>
                <w:color w:val="000000"/>
                <w:szCs w:val="21"/>
              </w:rPr>
            </w:pPr>
            <w:r>
              <w:rPr>
                <w:rFonts w:hint="eastAsia" w:ascii="仿宋" w:hAnsi="仿宋" w:eastAsia="仿宋" w:cs="仿宋"/>
                <w:color w:val="000000"/>
                <w:szCs w:val="21"/>
              </w:rPr>
              <w:t>普及心理健康知识，培养大学生良好心理素质，提高其心理机能，开发心理潜能，以促进其整体</w:t>
            </w:r>
            <w:r>
              <w:rPr>
                <w:rFonts w:ascii="仿宋" w:hAnsi="仿宋" w:eastAsia="仿宋" w:cs="仿宋"/>
                <w:color w:val="000000"/>
                <w:szCs w:val="21"/>
              </w:rPr>
              <w:t>身心</w:t>
            </w:r>
            <w:r>
              <w:rPr>
                <w:rFonts w:hint="eastAsia" w:ascii="仿宋" w:hAnsi="仿宋" w:eastAsia="仿宋" w:cs="仿宋"/>
                <w:color w:val="000000"/>
                <w:szCs w:val="21"/>
              </w:rPr>
              <w:t>素质提高和个性和谐发展。</w:t>
            </w:r>
          </w:p>
        </w:tc>
        <w:tc>
          <w:tcPr>
            <w:tcW w:w="1843" w:type="dxa"/>
            <w:noWrap w:val="0"/>
            <w:vAlign w:val="center"/>
          </w:tcPr>
          <w:p>
            <w:pPr>
              <w:tabs>
                <w:tab w:val="center" w:pos="4153"/>
                <w:tab w:val="right" w:pos="8306"/>
              </w:tabs>
              <w:snapToGrid w:val="0"/>
              <w:spacing w:line="36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《大学生心理健康教育》</w:t>
            </w:r>
          </w:p>
        </w:tc>
        <w:tc>
          <w:tcPr>
            <w:tcW w:w="3260" w:type="dxa"/>
            <w:noWrap w:val="0"/>
            <w:vAlign w:val="center"/>
          </w:tcPr>
          <w:p>
            <w:pPr>
              <w:tabs>
                <w:tab w:val="center" w:pos="4153"/>
                <w:tab w:val="right" w:pos="8306"/>
              </w:tabs>
              <w:snapToGrid w:val="0"/>
              <w:spacing w:line="360" w:lineRule="exact"/>
              <w:rPr>
                <w:rFonts w:hint="eastAsia" w:ascii="仿宋" w:hAnsi="仿宋" w:eastAsia="仿宋" w:cs="仿宋"/>
                <w:color w:val="000000"/>
                <w:szCs w:val="21"/>
              </w:rPr>
            </w:pPr>
            <w:r>
              <w:rPr>
                <w:rFonts w:hint="eastAsia" w:ascii="仿宋" w:hAnsi="仿宋" w:eastAsia="仿宋" w:cs="仿宋"/>
                <w:color w:val="000000"/>
                <w:szCs w:val="21"/>
              </w:rPr>
              <w:t>心理健康教育概述，大学生入学适应、自我意识培养、情绪情感管理、人际交往能力提升、学习心理优化、恋爱与性心理调节、就业心理指导。</w:t>
            </w:r>
          </w:p>
        </w:tc>
        <w:tc>
          <w:tcPr>
            <w:tcW w:w="2410" w:type="dxa"/>
            <w:noWrap w:val="0"/>
            <w:vAlign w:val="center"/>
          </w:tcPr>
          <w:p>
            <w:pPr>
              <w:tabs>
                <w:tab w:val="center" w:pos="4153"/>
                <w:tab w:val="right" w:pos="8306"/>
              </w:tabs>
              <w:snapToGrid w:val="0"/>
              <w:spacing w:line="300" w:lineRule="exact"/>
              <w:rPr>
                <w:rFonts w:hint="eastAsia" w:ascii="仿宋" w:hAnsi="仿宋" w:eastAsia="仿宋" w:cs="仿宋"/>
                <w:color w:val="000000"/>
                <w:szCs w:val="21"/>
              </w:rPr>
            </w:pPr>
            <w:r>
              <w:rPr>
                <w:rFonts w:hint="eastAsia" w:ascii="仿宋" w:hAnsi="仿宋" w:eastAsia="仿宋" w:cs="仿宋"/>
                <w:color w:val="000000"/>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2836" w:type="dxa"/>
            <w:noWrap w:val="0"/>
            <w:vAlign w:val="top"/>
          </w:tcPr>
          <w:p>
            <w:pPr>
              <w:spacing w:line="360" w:lineRule="exact"/>
              <w:rPr>
                <w:rFonts w:hint="eastAsia" w:ascii="仿宋" w:hAnsi="仿宋" w:eastAsia="仿宋" w:cs="仿宋"/>
                <w:color w:val="000000"/>
                <w:szCs w:val="21"/>
              </w:rPr>
            </w:pPr>
            <w:r>
              <w:rPr>
                <w:rFonts w:hint="eastAsia" w:ascii="仿宋" w:hAnsi="仿宋" w:eastAsia="仿宋" w:cs="仿宋"/>
                <w:color w:val="000000"/>
                <w:szCs w:val="21"/>
              </w:rPr>
              <w:t>国防教育把保卫祖国、弘扬爱国主义精神、激发爱国主义热情作为重点。爱国主义教育是对大学生进行国防教育的核心，应始终贯穿于大学生国防教育的整个过程。</w:t>
            </w:r>
          </w:p>
        </w:tc>
        <w:tc>
          <w:tcPr>
            <w:tcW w:w="1843" w:type="dxa"/>
            <w:noWrap w:val="0"/>
            <w:vAlign w:val="center"/>
          </w:tcPr>
          <w:p>
            <w:pPr>
              <w:tabs>
                <w:tab w:val="center" w:pos="4153"/>
                <w:tab w:val="right" w:pos="8306"/>
              </w:tabs>
              <w:snapToGrid w:val="0"/>
              <w:spacing w:line="36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《军事理论》</w:t>
            </w:r>
          </w:p>
        </w:tc>
        <w:tc>
          <w:tcPr>
            <w:tcW w:w="3260" w:type="dxa"/>
            <w:noWrap w:val="0"/>
            <w:vAlign w:val="center"/>
          </w:tcPr>
          <w:p>
            <w:pPr>
              <w:tabs>
                <w:tab w:val="center" w:pos="4153"/>
                <w:tab w:val="right" w:pos="8306"/>
              </w:tabs>
              <w:snapToGrid w:val="0"/>
              <w:spacing w:line="360" w:lineRule="exact"/>
              <w:rPr>
                <w:rFonts w:hint="eastAsia" w:ascii="仿宋" w:hAnsi="仿宋" w:eastAsia="仿宋" w:cs="仿宋"/>
                <w:color w:val="000000"/>
                <w:szCs w:val="21"/>
              </w:rPr>
            </w:pPr>
            <w:r>
              <w:rPr>
                <w:rFonts w:hint="eastAsia" w:ascii="仿宋" w:hAnsi="仿宋" w:eastAsia="仿宋" w:cs="仿宋"/>
                <w:color w:val="000000"/>
                <w:szCs w:val="21"/>
              </w:rPr>
              <w:t>军事理论课的教学内容要突出重点，把中国国防、军事思想、高技术战争作为课程的重点和主干，划分掌握、熟悉、了解三类，形成一个主干清楚、层次分明、各个部分相互联系的整体。</w:t>
            </w:r>
          </w:p>
        </w:tc>
        <w:tc>
          <w:tcPr>
            <w:tcW w:w="2410" w:type="dxa"/>
            <w:noWrap w:val="0"/>
            <w:vAlign w:val="center"/>
          </w:tcPr>
          <w:p>
            <w:pPr>
              <w:tabs>
                <w:tab w:val="center" w:pos="4153"/>
                <w:tab w:val="right" w:pos="8306"/>
              </w:tabs>
              <w:snapToGrid w:val="0"/>
              <w:spacing w:line="300" w:lineRule="exact"/>
              <w:rPr>
                <w:rFonts w:hint="eastAsia" w:ascii="仿宋" w:hAnsi="仿宋" w:eastAsia="仿宋" w:cs="仿宋"/>
                <w:color w:val="000000"/>
                <w:szCs w:val="21"/>
              </w:rPr>
            </w:pPr>
            <w:r>
              <w:rPr>
                <w:rFonts w:hint="eastAsia" w:ascii="仿宋" w:hAnsi="仿宋" w:eastAsia="仿宋" w:cs="仿宋"/>
                <w:color w:val="000000"/>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836" w:type="dxa"/>
            <w:noWrap w:val="0"/>
            <w:vAlign w:val="center"/>
          </w:tcPr>
          <w:p>
            <w:pPr>
              <w:tabs>
                <w:tab w:val="center" w:pos="4153"/>
                <w:tab w:val="right" w:pos="8306"/>
              </w:tabs>
              <w:snapToGrid w:val="0"/>
              <w:spacing w:line="360" w:lineRule="exact"/>
              <w:rPr>
                <w:rFonts w:hint="eastAsia" w:ascii="仿宋" w:hAnsi="仿宋" w:eastAsia="仿宋" w:cs="仿宋"/>
                <w:color w:val="000000"/>
                <w:szCs w:val="21"/>
              </w:rPr>
            </w:pPr>
            <w:r>
              <w:rPr>
                <w:rFonts w:hint="eastAsia" w:ascii="仿宋" w:hAnsi="仿宋" w:eastAsia="仿宋" w:cs="仿宋"/>
                <w:color w:val="000000"/>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1843" w:type="dxa"/>
            <w:noWrap w:val="0"/>
            <w:vAlign w:val="center"/>
          </w:tcPr>
          <w:p>
            <w:pPr>
              <w:tabs>
                <w:tab w:val="center" w:pos="4153"/>
                <w:tab w:val="right" w:pos="8306"/>
              </w:tabs>
              <w:snapToGrid w:val="0"/>
              <w:spacing w:line="36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《创新创业基础（理论）》</w:t>
            </w:r>
          </w:p>
        </w:tc>
        <w:tc>
          <w:tcPr>
            <w:tcW w:w="3260" w:type="dxa"/>
            <w:noWrap w:val="0"/>
            <w:vAlign w:val="center"/>
          </w:tcPr>
          <w:p>
            <w:pPr>
              <w:tabs>
                <w:tab w:val="center" w:pos="4153"/>
                <w:tab w:val="right" w:pos="8306"/>
              </w:tabs>
              <w:snapToGrid w:val="0"/>
              <w:spacing w:line="360" w:lineRule="exact"/>
              <w:rPr>
                <w:rFonts w:hint="eastAsia" w:ascii="仿宋" w:hAnsi="仿宋" w:eastAsia="仿宋" w:cs="仿宋"/>
                <w:color w:val="000000"/>
                <w:szCs w:val="21"/>
              </w:rPr>
            </w:pPr>
            <w:r>
              <w:rPr>
                <w:rFonts w:hint="eastAsia" w:ascii="仿宋" w:hAnsi="仿宋" w:eastAsia="仿宋" w:cs="仿宋"/>
                <w:color w:val="000000"/>
                <w:szCs w:val="21"/>
              </w:rPr>
              <w:t>创业、企业精神与人生发展，创业者与创业团队，创业机会发现、评价与商业模式，创业资源的开发、利用与创业融资，创业计划的撰写与展示，新创企业的开办与管理。</w:t>
            </w:r>
          </w:p>
        </w:tc>
        <w:tc>
          <w:tcPr>
            <w:tcW w:w="2410" w:type="dxa"/>
            <w:noWrap w:val="0"/>
            <w:vAlign w:val="center"/>
          </w:tcPr>
          <w:p>
            <w:pPr>
              <w:tabs>
                <w:tab w:val="center" w:pos="4153"/>
                <w:tab w:val="right" w:pos="8306"/>
              </w:tabs>
              <w:snapToGrid w:val="0"/>
              <w:spacing w:line="300" w:lineRule="exact"/>
              <w:rPr>
                <w:rFonts w:hint="eastAsia" w:ascii="仿宋" w:hAnsi="仿宋" w:eastAsia="仿宋" w:cs="仿宋"/>
                <w:color w:val="000000"/>
                <w:szCs w:val="21"/>
              </w:rPr>
            </w:pPr>
            <w:r>
              <w:rPr>
                <w:rFonts w:hint="eastAsia" w:ascii="仿宋" w:hAnsi="仿宋" w:eastAsia="仿宋" w:cs="仿宋"/>
                <w:color w:val="000000"/>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836" w:type="dxa"/>
            <w:noWrap w:val="0"/>
            <w:vAlign w:val="center"/>
          </w:tcPr>
          <w:p>
            <w:pPr>
              <w:tabs>
                <w:tab w:val="center" w:pos="4153"/>
                <w:tab w:val="right" w:pos="8306"/>
              </w:tabs>
              <w:snapToGrid w:val="0"/>
              <w:spacing w:line="360" w:lineRule="exact"/>
              <w:rPr>
                <w:rFonts w:hint="eastAsia" w:ascii="仿宋" w:hAnsi="仿宋" w:eastAsia="仿宋" w:cs="仿宋"/>
                <w:color w:val="000000"/>
                <w:szCs w:val="21"/>
              </w:rPr>
            </w:pPr>
            <w:r>
              <w:rPr>
                <w:rFonts w:hint="eastAsia" w:ascii="仿宋" w:hAnsi="仿宋" w:eastAsia="仿宋" w:cs="仿宋"/>
                <w:color w:val="000000"/>
                <w:szCs w:val="21"/>
              </w:rPr>
              <w:t>通过军训使大学生了解掌握手中武器装备、技术器材工作原理及性能，并使大学生吃苦耐劳的精神和坚强的毅力得到磨炼，增强组织纪律性，熟悉相应的战斗动作，提高整体战术水平。</w:t>
            </w:r>
          </w:p>
        </w:tc>
        <w:tc>
          <w:tcPr>
            <w:tcW w:w="1843" w:type="dxa"/>
            <w:noWrap w:val="0"/>
            <w:vAlign w:val="center"/>
          </w:tcPr>
          <w:p>
            <w:pPr>
              <w:tabs>
                <w:tab w:val="center" w:pos="4153"/>
                <w:tab w:val="right" w:pos="8306"/>
              </w:tabs>
              <w:snapToGrid w:val="0"/>
              <w:spacing w:line="36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《军事训练》</w:t>
            </w:r>
          </w:p>
        </w:tc>
        <w:tc>
          <w:tcPr>
            <w:tcW w:w="3260" w:type="dxa"/>
            <w:noWrap w:val="0"/>
            <w:vAlign w:val="center"/>
          </w:tcPr>
          <w:p>
            <w:pPr>
              <w:tabs>
                <w:tab w:val="center" w:pos="4153"/>
                <w:tab w:val="right" w:pos="8306"/>
              </w:tabs>
              <w:snapToGrid w:val="0"/>
              <w:spacing w:line="360" w:lineRule="exact"/>
              <w:rPr>
                <w:rFonts w:hint="eastAsia" w:ascii="仿宋" w:hAnsi="仿宋" w:eastAsia="仿宋" w:cs="仿宋"/>
                <w:color w:val="000000"/>
                <w:szCs w:val="21"/>
              </w:rPr>
            </w:pPr>
            <w:r>
              <w:rPr>
                <w:rFonts w:hint="eastAsia" w:ascii="仿宋" w:hAnsi="仿宋" w:eastAsia="仿宋" w:cs="仿宋"/>
                <w:color w:val="000000"/>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2410" w:type="dxa"/>
            <w:noWrap w:val="0"/>
            <w:vAlign w:val="center"/>
          </w:tcPr>
          <w:p>
            <w:pPr>
              <w:tabs>
                <w:tab w:val="center" w:pos="4153"/>
                <w:tab w:val="right" w:pos="8306"/>
              </w:tabs>
              <w:snapToGrid w:val="0"/>
              <w:spacing w:line="300" w:lineRule="exact"/>
              <w:rPr>
                <w:rFonts w:hint="eastAsia" w:ascii="仿宋" w:hAnsi="仿宋" w:eastAsia="仿宋" w:cs="仿宋"/>
                <w:color w:val="000000"/>
                <w:szCs w:val="21"/>
              </w:rPr>
            </w:pPr>
            <w:r>
              <w:rPr>
                <w:rFonts w:hint="eastAsia" w:ascii="仿宋" w:hAnsi="仿宋" w:eastAsia="仿宋" w:cs="仿宋"/>
                <w:color w:val="000000"/>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836" w:type="dxa"/>
            <w:noWrap w:val="0"/>
            <w:vAlign w:val="center"/>
          </w:tcPr>
          <w:p>
            <w:pPr>
              <w:tabs>
                <w:tab w:val="center" w:pos="4153"/>
                <w:tab w:val="right" w:pos="8306"/>
              </w:tabs>
              <w:snapToGrid w:val="0"/>
              <w:spacing w:line="360" w:lineRule="exact"/>
              <w:rPr>
                <w:rFonts w:hint="eastAsia" w:ascii="仿宋" w:hAnsi="仿宋" w:eastAsia="仿宋" w:cs="仿宋"/>
                <w:color w:val="000000"/>
                <w:szCs w:val="21"/>
              </w:rPr>
            </w:pPr>
            <w:r>
              <w:rPr>
                <w:rFonts w:hint="eastAsia" w:ascii="仿宋" w:hAnsi="仿宋" w:eastAsia="仿宋" w:cs="仿宋"/>
                <w:color w:val="000000"/>
                <w:szCs w:val="21"/>
              </w:rPr>
              <w:t>公益劳动对于培养学生全心全意</w:t>
            </w:r>
            <w:r>
              <w:rPr>
                <w:rFonts w:hint="eastAsia" w:ascii="仿宋" w:hAnsi="仿宋" w:eastAsia="仿宋" w:cs="仿宋"/>
                <w:color w:val="000000"/>
                <w:szCs w:val="21"/>
              </w:rPr>
              <w:fldChar w:fldCharType="begin"/>
            </w:r>
            <w:r>
              <w:rPr>
                <w:rFonts w:hint="eastAsia" w:ascii="仿宋" w:hAnsi="仿宋" w:eastAsia="仿宋" w:cs="仿宋"/>
                <w:color w:val="000000"/>
                <w:szCs w:val="21"/>
              </w:rPr>
              <w:instrText xml:space="preserve"> HYPERLINK "http://baike.sogou.com/lemma/ShowInnerLink.htm?lemmaId=99826054&amp;ss_c=ssc.citiao.link" \t "http://baike.sogou.com/_blank" </w:instrText>
            </w:r>
            <w:r>
              <w:rPr>
                <w:rFonts w:hint="eastAsia" w:ascii="仿宋" w:hAnsi="仿宋" w:eastAsia="仿宋" w:cs="仿宋"/>
                <w:color w:val="000000"/>
                <w:szCs w:val="21"/>
              </w:rPr>
              <w:fldChar w:fldCharType="separate"/>
            </w:r>
            <w:r>
              <w:rPr>
                <w:rFonts w:hint="eastAsia" w:ascii="仿宋" w:hAnsi="仿宋" w:eastAsia="仿宋" w:cs="仿宋"/>
                <w:color w:val="000000"/>
                <w:szCs w:val="21"/>
              </w:rPr>
              <w:t>为人民服务</w:t>
            </w:r>
            <w:r>
              <w:rPr>
                <w:rFonts w:hint="eastAsia" w:ascii="仿宋" w:hAnsi="仿宋" w:eastAsia="仿宋" w:cs="仿宋"/>
                <w:color w:val="000000"/>
                <w:szCs w:val="21"/>
              </w:rPr>
              <w:fldChar w:fldCharType="end"/>
            </w:r>
            <w:r>
              <w:rPr>
                <w:rFonts w:hint="eastAsia" w:ascii="仿宋" w:hAnsi="仿宋" w:eastAsia="仿宋" w:cs="仿宋"/>
                <w:color w:val="000000"/>
                <w:szCs w:val="21"/>
              </w:rPr>
              <w:t>，为社会主义事业服务公益劳动的思想，自觉自愿地为公共利益而不计报酬的</w:t>
            </w:r>
            <w:r>
              <w:rPr>
                <w:rFonts w:hint="eastAsia" w:ascii="仿宋" w:hAnsi="仿宋" w:eastAsia="仿宋" w:cs="仿宋"/>
                <w:color w:val="000000"/>
                <w:szCs w:val="21"/>
              </w:rPr>
              <w:fldChar w:fldCharType="begin"/>
            </w:r>
            <w:r>
              <w:rPr>
                <w:rFonts w:hint="eastAsia" w:ascii="仿宋" w:hAnsi="仿宋" w:eastAsia="仿宋" w:cs="仿宋"/>
                <w:color w:val="000000"/>
                <w:szCs w:val="21"/>
              </w:rPr>
              <w:instrText xml:space="preserve"> HYPERLINK "http://baike.sogou.com/lemma/ShowInnerLink.htm?lemmaId=69250727&amp;ss_c=ssc.citiao.link" \t "http://baike.sogou.com/_blank" </w:instrText>
            </w:r>
            <w:r>
              <w:rPr>
                <w:rFonts w:hint="eastAsia" w:ascii="仿宋" w:hAnsi="仿宋" w:eastAsia="仿宋" w:cs="仿宋"/>
                <w:color w:val="000000"/>
                <w:szCs w:val="21"/>
              </w:rPr>
              <w:fldChar w:fldCharType="separate"/>
            </w:r>
            <w:r>
              <w:rPr>
                <w:rFonts w:hint="eastAsia" w:ascii="仿宋" w:hAnsi="仿宋" w:eastAsia="仿宋" w:cs="仿宋"/>
                <w:color w:val="000000"/>
                <w:szCs w:val="21"/>
              </w:rPr>
              <w:t>共产主义劳动</w:t>
            </w:r>
            <w:r>
              <w:rPr>
                <w:rFonts w:hint="eastAsia" w:ascii="仿宋" w:hAnsi="仿宋" w:eastAsia="仿宋" w:cs="仿宋"/>
                <w:color w:val="000000"/>
                <w:szCs w:val="21"/>
              </w:rPr>
              <w:fldChar w:fldCharType="end"/>
            </w:r>
            <w:r>
              <w:rPr>
                <w:rFonts w:hint="eastAsia" w:ascii="仿宋" w:hAnsi="仿宋" w:eastAsia="仿宋" w:cs="仿宋"/>
                <w:color w:val="000000"/>
                <w:szCs w:val="21"/>
              </w:rPr>
              <w:t>态度，关心集体，关心他人，以及</w:t>
            </w:r>
            <w:r>
              <w:rPr>
                <w:rFonts w:hint="eastAsia" w:ascii="仿宋" w:hAnsi="仿宋" w:eastAsia="仿宋" w:cs="仿宋"/>
                <w:color w:val="000000"/>
                <w:szCs w:val="21"/>
              </w:rPr>
              <w:fldChar w:fldCharType="begin"/>
            </w:r>
            <w:r>
              <w:rPr>
                <w:rFonts w:hint="eastAsia" w:ascii="仿宋" w:hAnsi="仿宋" w:eastAsia="仿宋" w:cs="仿宋"/>
                <w:color w:val="000000"/>
                <w:szCs w:val="21"/>
              </w:rPr>
              <w:instrText xml:space="preserve"> HYPERLINK "http://baike.sogou.com/lemma/ShowInnerLink.htm?lemmaId=370061" \t "http://baike.sogou.com/_blank" </w:instrText>
            </w:r>
            <w:r>
              <w:rPr>
                <w:rFonts w:hint="eastAsia" w:ascii="仿宋" w:hAnsi="仿宋" w:eastAsia="仿宋" w:cs="仿宋"/>
                <w:color w:val="000000"/>
                <w:szCs w:val="21"/>
              </w:rPr>
              <w:fldChar w:fldCharType="separate"/>
            </w:r>
            <w:r>
              <w:rPr>
                <w:rFonts w:hint="eastAsia" w:ascii="仿宋" w:hAnsi="仿宋" w:eastAsia="仿宋" w:cs="仿宋"/>
                <w:color w:val="000000"/>
                <w:szCs w:val="21"/>
              </w:rPr>
              <w:t>团结互助</w:t>
            </w:r>
            <w:r>
              <w:rPr>
                <w:rFonts w:hint="eastAsia" w:ascii="仿宋" w:hAnsi="仿宋" w:eastAsia="仿宋" w:cs="仿宋"/>
                <w:color w:val="000000"/>
                <w:szCs w:val="21"/>
              </w:rPr>
              <w:fldChar w:fldCharType="end"/>
            </w:r>
            <w:r>
              <w:rPr>
                <w:rFonts w:hint="eastAsia" w:ascii="仿宋" w:hAnsi="仿宋" w:eastAsia="仿宋" w:cs="仿宋"/>
                <w:color w:val="000000"/>
                <w:szCs w:val="21"/>
              </w:rPr>
              <w:t>，遵守纪律，爱护公共财物等思想品德，都有重要的作用。</w:t>
            </w:r>
          </w:p>
        </w:tc>
        <w:tc>
          <w:tcPr>
            <w:tcW w:w="1843" w:type="dxa"/>
            <w:noWrap w:val="0"/>
            <w:vAlign w:val="center"/>
          </w:tcPr>
          <w:p>
            <w:pPr>
              <w:tabs>
                <w:tab w:val="center" w:pos="4153"/>
                <w:tab w:val="right" w:pos="8306"/>
              </w:tabs>
              <w:snapToGrid w:val="0"/>
              <w:spacing w:line="36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《公益劳动》</w:t>
            </w:r>
          </w:p>
        </w:tc>
        <w:tc>
          <w:tcPr>
            <w:tcW w:w="3260" w:type="dxa"/>
            <w:noWrap w:val="0"/>
            <w:vAlign w:val="center"/>
          </w:tcPr>
          <w:p>
            <w:pPr>
              <w:tabs>
                <w:tab w:val="center" w:pos="4153"/>
                <w:tab w:val="right" w:pos="8306"/>
              </w:tabs>
              <w:snapToGrid w:val="0"/>
              <w:spacing w:line="360" w:lineRule="exact"/>
              <w:rPr>
                <w:rFonts w:hint="eastAsia" w:ascii="仿宋" w:hAnsi="仿宋" w:eastAsia="仿宋" w:cs="仿宋"/>
                <w:color w:val="000000"/>
                <w:szCs w:val="21"/>
              </w:rPr>
            </w:pPr>
            <w:r>
              <w:rPr>
                <w:rFonts w:hint="eastAsia" w:ascii="仿宋" w:hAnsi="仿宋" w:eastAsia="仿宋" w:cs="仿宋"/>
                <w:color w:val="000000"/>
                <w:szCs w:val="21"/>
              </w:rPr>
              <w:t>学校</w:t>
            </w:r>
            <w:r>
              <w:rPr>
                <w:rFonts w:hint="eastAsia" w:ascii="仿宋" w:hAnsi="仿宋" w:eastAsia="仿宋" w:cs="仿宋"/>
                <w:color w:val="000000"/>
                <w:szCs w:val="21"/>
              </w:rPr>
              <w:fldChar w:fldCharType="begin"/>
            </w:r>
            <w:r>
              <w:rPr>
                <w:rFonts w:hint="eastAsia" w:ascii="仿宋" w:hAnsi="仿宋" w:eastAsia="仿宋" w:cs="仿宋"/>
                <w:color w:val="000000"/>
                <w:szCs w:val="21"/>
              </w:rPr>
              <w:instrText xml:space="preserve"> HYPERLINK "http://baike.sogou.com/lemma/ShowInnerLink.htm?lemmaId=56894767&amp;ss_c=ssc.citiao.link" \t "http://baike.sogou.com/_blank" </w:instrText>
            </w:r>
            <w:r>
              <w:rPr>
                <w:rFonts w:hint="eastAsia" w:ascii="仿宋" w:hAnsi="仿宋" w:eastAsia="仿宋" w:cs="仿宋"/>
                <w:color w:val="000000"/>
                <w:szCs w:val="21"/>
              </w:rPr>
              <w:fldChar w:fldCharType="separate"/>
            </w:r>
            <w:r>
              <w:rPr>
                <w:rFonts w:hint="eastAsia" w:ascii="仿宋" w:hAnsi="仿宋" w:eastAsia="仿宋" w:cs="仿宋"/>
                <w:color w:val="000000"/>
                <w:szCs w:val="21"/>
              </w:rPr>
              <w:t>劳动技术教育</w:t>
            </w:r>
            <w:r>
              <w:rPr>
                <w:rFonts w:hint="eastAsia" w:ascii="仿宋" w:hAnsi="仿宋" w:eastAsia="仿宋" w:cs="仿宋"/>
                <w:color w:val="000000"/>
                <w:szCs w:val="21"/>
              </w:rPr>
              <w:fldChar w:fldCharType="end"/>
            </w:r>
            <w:r>
              <w:rPr>
                <w:rFonts w:hint="eastAsia" w:ascii="仿宋" w:hAnsi="仿宋" w:eastAsia="仿宋" w:cs="仿宋"/>
                <w:color w:val="000000"/>
                <w:szCs w:val="21"/>
              </w:rPr>
              <w:t>和学生参加</w:t>
            </w:r>
            <w:r>
              <w:rPr>
                <w:rFonts w:hint="eastAsia" w:ascii="仿宋" w:hAnsi="仿宋" w:eastAsia="仿宋" w:cs="仿宋"/>
                <w:color w:val="000000"/>
                <w:szCs w:val="21"/>
              </w:rPr>
              <w:fldChar w:fldCharType="begin"/>
            </w:r>
            <w:r>
              <w:rPr>
                <w:rFonts w:hint="eastAsia" w:ascii="仿宋" w:hAnsi="仿宋" w:eastAsia="仿宋" w:cs="仿宋"/>
                <w:color w:val="000000"/>
                <w:szCs w:val="21"/>
              </w:rPr>
              <w:instrText xml:space="preserve"> HYPERLINK "http://baike.sogou.com/lemma/ShowInnerLink.htm?lemmaId=355393" \t "http://baike.sogou.com/_blank" </w:instrText>
            </w:r>
            <w:r>
              <w:rPr>
                <w:rFonts w:hint="eastAsia" w:ascii="仿宋" w:hAnsi="仿宋" w:eastAsia="仿宋" w:cs="仿宋"/>
                <w:color w:val="000000"/>
                <w:szCs w:val="21"/>
              </w:rPr>
              <w:fldChar w:fldCharType="separate"/>
            </w:r>
            <w:r>
              <w:rPr>
                <w:rFonts w:hint="eastAsia" w:ascii="仿宋" w:hAnsi="仿宋" w:eastAsia="仿宋" w:cs="仿宋"/>
                <w:color w:val="000000"/>
                <w:szCs w:val="21"/>
              </w:rPr>
              <w:t>社会实践</w:t>
            </w:r>
            <w:r>
              <w:rPr>
                <w:rFonts w:hint="eastAsia" w:ascii="仿宋" w:hAnsi="仿宋" w:eastAsia="仿宋" w:cs="仿宋"/>
                <w:color w:val="000000"/>
                <w:szCs w:val="21"/>
              </w:rPr>
              <w:fldChar w:fldCharType="end"/>
            </w:r>
            <w:r>
              <w:rPr>
                <w:rFonts w:hint="eastAsia" w:ascii="仿宋" w:hAnsi="仿宋" w:eastAsia="仿宋" w:cs="仿宋"/>
                <w:color w:val="000000"/>
                <w:szCs w:val="21"/>
              </w:rPr>
              <w:t>的一项内容。安排学生参加力所能及的劳动，引导学生自觉自愿地参加为</w:t>
            </w:r>
            <w:r>
              <w:rPr>
                <w:rFonts w:hint="eastAsia" w:ascii="仿宋" w:hAnsi="仿宋" w:eastAsia="仿宋" w:cs="仿宋"/>
                <w:color w:val="000000"/>
                <w:szCs w:val="21"/>
              </w:rPr>
              <w:fldChar w:fldCharType="begin"/>
            </w:r>
            <w:r>
              <w:rPr>
                <w:rFonts w:hint="eastAsia" w:ascii="仿宋" w:hAnsi="仿宋" w:eastAsia="仿宋" w:cs="仿宋"/>
                <w:color w:val="000000"/>
                <w:szCs w:val="21"/>
              </w:rPr>
              <w:instrText xml:space="preserve"> HYPERLINK "http://baike.sogou.com/lemma/ShowInnerLink.htm?lemmaId=6325201" \t "http://baike.sogou.com/_blank" </w:instrText>
            </w:r>
            <w:r>
              <w:rPr>
                <w:rFonts w:hint="eastAsia" w:ascii="仿宋" w:hAnsi="仿宋" w:eastAsia="仿宋" w:cs="仿宋"/>
                <w:color w:val="000000"/>
                <w:szCs w:val="21"/>
              </w:rPr>
              <w:fldChar w:fldCharType="separate"/>
            </w:r>
            <w:r>
              <w:rPr>
                <w:rFonts w:hint="eastAsia" w:ascii="仿宋" w:hAnsi="仿宋" w:eastAsia="仿宋" w:cs="仿宋"/>
                <w:color w:val="000000"/>
                <w:szCs w:val="21"/>
              </w:rPr>
              <w:t>社会服务</w:t>
            </w:r>
            <w:r>
              <w:rPr>
                <w:rFonts w:hint="eastAsia" w:ascii="仿宋" w:hAnsi="仿宋" w:eastAsia="仿宋" w:cs="仿宋"/>
                <w:color w:val="000000"/>
                <w:szCs w:val="21"/>
              </w:rPr>
              <w:fldChar w:fldCharType="end"/>
            </w:r>
            <w:r>
              <w:rPr>
                <w:rFonts w:hint="eastAsia" w:ascii="仿宋" w:hAnsi="仿宋" w:eastAsia="仿宋" w:cs="仿宋"/>
                <w:color w:val="000000"/>
                <w:szCs w:val="21"/>
              </w:rPr>
              <w:t>的无偿的劳动。要充分发挥学校中中国共产主义青年团和学生会的作用，使公益劳动有广泛的群众基础。</w:t>
            </w:r>
          </w:p>
        </w:tc>
        <w:tc>
          <w:tcPr>
            <w:tcW w:w="2410" w:type="dxa"/>
            <w:noWrap w:val="0"/>
            <w:vAlign w:val="center"/>
          </w:tcPr>
          <w:p>
            <w:pPr>
              <w:tabs>
                <w:tab w:val="center" w:pos="4153"/>
                <w:tab w:val="right" w:pos="8306"/>
              </w:tabs>
              <w:snapToGrid w:val="0"/>
              <w:spacing w:line="300" w:lineRule="exact"/>
              <w:rPr>
                <w:rFonts w:hint="eastAsia" w:ascii="仿宋" w:hAnsi="仿宋" w:eastAsia="仿宋" w:cs="仿宋"/>
                <w:color w:val="000000"/>
                <w:szCs w:val="21"/>
              </w:rPr>
            </w:pPr>
            <w:r>
              <w:rPr>
                <w:rFonts w:hint="eastAsia" w:ascii="仿宋" w:hAnsi="仿宋" w:eastAsia="仿宋" w:cs="仿宋"/>
                <w:color w:val="000000"/>
                <w:szCs w:val="21"/>
              </w:rPr>
              <w:t>各教学系部</w:t>
            </w:r>
          </w:p>
        </w:tc>
      </w:tr>
    </w:tbl>
    <w:p>
      <w:pPr>
        <w:spacing w:line="500" w:lineRule="exact"/>
        <w:rPr>
          <w:rFonts w:hint="eastAsia" w:ascii="仿宋" w:hAnsi="仿宋" w:eastAsia="仿宋" w:cs="仿宋"/>
          <w:b/>
          <w:color w:val="000000"/>
          <w:sz w:val="24"/>
        </w:rPr>
      </w:pPr>
      <w:r>
        <w:rPr>
          <w:rFonts w:hint="eastAsia" w:ascii="仿宋" w:hAnsi="仿宋" w:eastAsia="仿宋" w:cs="仿宋"/>
          <w:b/>
          <w:color w:val="000000"/>
          <w:sz w:val="24"/>
        </w:rPr>
        <w:t>2．专业（技能）课</w:t>
      </w:r>
    </w:p>
    <w:tbl>
      <w:tblPr>
        <w:tblStyle w:val="7"/>
        <w:tblW w:w="10322"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43"/>
        <w:gridCol w:w="2268"/>
        <w:gridCol w:w="4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3943" w:type="dxa"/>
            <w:noWrap w:val="0"/>
            <w:vAlign w:val="center"/>
          </w:tcPr>
          <w:p>
            <w:pPr>
              <w:tabs>
                <w:tab w:val="center" w:pos="4153"/>
                <w:tab w:val="right" w:pos="8306"/>
              </w:tabs>
              <w:snapToGrid w:val="0"/>
              <w:jc w:val="center"/>
              <w:rPr>
                <w:rFonts w:hint="eastAsia" w:ascii="仿宋" w:hAnsi="仿宋" w:eastAsia="仿宋" w:cs="仿宋"/>
                <w:color w:val="000000"/>
                <w:szCs w:val="21"/>
              </w:rPr>
            </w:pPr>
            <w:r>
              <w:rPr>
                <w:rFonts w:hint="eastAsia" w:ascii="仿宋" w:hAnsi="仿宋" w:eastAsia="仿宋" w:cs="仿宋"/>
                <w:color w:val="000000"/>
                <w:szCs w:val="21"/>
              </w:rPr>
              <w:t>专业基本能力</w:t>
            </w:r>
          </w:p>
        </w:tc>
        <w:tc>
          <w:tcPr>
            <w:tcW w:w="2268" w:type="dxa"/>
            <w:noWrap w:val="0"/>
            <w:vAlign w:val="center"/>
          </w:tcPr>
          <w:p>
            <w:pPr>
              <w:tabs>
                <w:tab w:val="center" w:pos="4153"/>
                <w:tab w:val="right" w:pos="8306"/>
              </w:tabs>
              <w:snapToGrid w:val="0"/>
              <w:jc w:val="center"/>
              <w:rPr>
                <w:rFonts w:hint="eastAsia" w:ascii="仿宋" w:hAnsi="仿宋" w:eastAsia="仿宋" w:cs="仿宋"/>
                <w:color w:val="000000"/>
                <w:szCs w:val="21"/>
              </w:rPr>
            </w:pPr>
            <w:r>
              <w:rPr>
                <w:rFonts w:hint="eastAsia" w:ascii="仿宋" w:hAnsi="仿宋" w:eastAsia="仿宋" w:cs="仿宋"/>
                <w:color w:val="000000"/>
                <w:szCs w:val="21"/>
              </w:rPr>
              <w:t>课程</w:t>
            </w:r>
          </w:p>
        </w:tc>
        <w:tc>
          <w:tcPr>
            <w:tcW w:w="4111" w:type="dxa"/>
            <w:noWrap w:val="0"/>
            <w:vAlign w:val="center"/>
          </w:tcPr>
          <w:p>
            <w:pPr>
              <w:tabs>
                <w:tab w:val="center" w:pos="4153"/>
                <w:tab w:val="right" w:pos="8306"/>
              </w:tabs>
              <w:snapToGrid w:val="0"/>
              <w:jc w:val="center"/>
              <w:rPr>
                <w:rFonts w:hint="eastAsia" w:ascii="仿宋" w:hAnsi="仿宋" w:eastAsia="仿宋" w:cs="仿宋"/>
                <w:color w:val="000000"/>
                <w:szCs w:val="21"/>
              </w:rPr>
            </w:pPr>
            <w:r>
              <w:rPr>
                <w:rFonts w:hint="eastAsia" w:ascii="仿宋" w:hAnsi="仿宋" w:eastAsia="仿宋" w:cs="仿宋"/>
                <w:color w:val="000000"/>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（1）能够正确填制原始凭证、计账凭证；</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能熟练登记账簿与对账；</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会编制各种会计报表；</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会会计及相关资料整理</w:t>
            </w:r>
          </w:p>
        </w:tc>
        <w:tc>
          <w:tcPr>
            <w:tcW w:w="2268" w:type="dxa"/>
            <w:noWrap w:val="0"/>
            <w:vAlign w:val="center"/>
          </w:tcPr>
          <w:p>
            <w:pPr>
              <w:tabs>
                <w:tab w:val="center" w:pos="4153"/>
                <w:tab w:val="right" w:pos="8306"/>
              </w:tabs>
              <w:snapToGrid w:val="0"/>
              <w:spacing w:before="159" w:beforeLines="50" w:after="159" w:afterLines="50"/>
              <w:jc w:val="lef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《基础会计》</w:t>
            </w:r>
          </w:p>
        </w:tc>
        <w:tc>
          <w:tcPr>
            <w:tcW w:w="4111" w:type="dxa"/>
            <w:noWrap w:val="0"/>
            <w:vAlign w:val="center"/>
          </w:tcPr>
          <w:p>
            <w:pPr>
              <w:widowControl/>
              <w:shd w:val="clear" w:color="auto" w:fill="FFFFFF"/>
              <w:jc w:val="left"/>
              <w:rPr>
                <w:rFonts w:ascii="仿宋" w:hAnsi="仿宋" w:eastAsia="仿宋"/>
                <w:color w:val="000000"/>
                <w:kern w:val="0"/>
                <w:szCs w:val="21"/>
              </w:rPr>
            </w:pPr>
            <w:r>
              <w:rPr>
                <w:rFonts w:hint="eastAsia" w:ascii="仿宋" w:hAnsi="仿宋" w:eastAsia="仿宋" w:cs="仿宋"/>
                <w:color w:val="000000"/>
                <w:szCs w:val="21"/>
              </w:rPr>
              <w:t>（</w:t>
            </w:r>
            <w:r>
              <w:rPr>
                <w:rFonts w:hint="eastAsia" w:ascii="仿宋" w:hAnsi="仿宋" w:eastAsia="仿宋"/>
                <w:color w:val="000000"/>
                <w:kern w:val="0"/>
                <w:szCs w:val="21"/>
              </w:rPr>
              <w:t>1）会计凭证的填制与审核，</w:t>
            </w:r>
          </w:p>
          <w:p>
            <w:pPr>
              <w:widowControl/>
              <w:shd w:val="clear" w:color="auto" w:fill="FFFFFF"/>
              <w:jc w:val="left"/>
              <w:rPr>
                <w:rFonts w:ascii="仿宋" w:hAnsi="仿宋" w:eastAsia="仿宋"/>
                <w:color w:val="000000"/>
                <w:kern w:val="0"/>
                <w:szCs w:val="21"/>
              </w:rPr>
            </w:pPr>
            <w:r>
              <w:rPr>
                <w:rFonts w:hint="eastAsia" w:ascii="仿宋" w:hAnsi="仿宋" w:eastAsia="仿宋"/>
                <w:color w:val="000000"/>
                <w:kern w:val="0"/>
                <w:szCs w:val="21"/>
              </w:rPr>
              <w:t>（2</w:t>
            </w:r>
            <w:r>
              <w:rPr>
                <w:rFonts w:ascii="仿宋" w:hAnsi="仿宋" w:eastAsia="仿宋"/>
                <w:color w:val="000000"/>
                <w:kern w:val="0"/>
                <w:szCs w:val="21"/>
              </w:rPr>
              <w:t>）</w:t>
            </w:r>
            <w:r>
              <w:rPr>
                <w:rFonts w:hint="eastAsia" w:ascii="仿宋" w:hAnsi="仿宋" w:eastAsia="仿宋"/>
                <w:color w:val="000000"/>
                <w:kern w:val="0"/>
                <w:szCs w:val="21"/>
              </w:rPr>
              <w:t>日记账、明细账、总账的登记，</w:t>
            </w:r>
          </w:p>
          <w:p>
            <w:pPr>
              <w:widowControl/>
              <w:shd w:val="clear" w:color="auto" w:fill="FFFFFF"/>
              <w:jc w:val="left"/>
              <w:rPr>
                <w:rFonts w:ascii="仿宋" w:hAnsi="仿宋" w:eastAsia="仿宋"/>
                <w:color w:val="000000"/>
                <w:kern w:val="0"/>
                <w:szCs w:val="21"/>
              </w:rPr>
            </w:pPr>
            <w:r>
              <w:rPr>
                <w:rFonts w:hint="eastAsia" w:ascii="仿宋" w:hAnsi="仿宋" w:eastAsia="仿宋"/>
                <w:color w:val="000000"/>
                <w:kern w:val="0"/>
                <w:szCs w:val="21"/>
              </w:rPr>
              <w:t>（3</w:t>
            </w:r>
            <w:r>
              <w:rPr>
                <w:rFonts w:ascii="仿宋" w:hAnsi="仿宋" w:eastAsia="仿宋"/>
                <w:color w:val="000000"/>
                <w:kern w:val="0"/>
                <w:szCs w:val="21"/>
              </w:rPr>
              <w:t>）</w:t>
            </w:r>
            <w:r>
              <w:rPr>
                <w:rFonts w:hint="eastAsia" w:ascii="仿宋" w:hAnsi="仿宋" w:eastAsia="仿宋"/>
                <w:color w:val="000000"/>
                <w:kern w:val="0"/>
                <w:szCs w:val="21"/>
              </w:rPr>
              <w:t>会计账务处理程序的运用</w:t>
            </w:r>
          </w:p>
          <w:p>
            <w:pPr>
              <w:widowControl/>
              <w:shd w:val="clear" w:color="auto" w:fill="FFFFFF"/>
              <w:jc w:val="left"/>
              <w:rPr>
                <w:rFonts w:hint="eastAsia" w:ascii="仿宋" w:hAnsi="仿宋" w:eastAsia="仿宋" w:cs="仿宋"/>
                <w:color w:val="000000"/>
                <w:kern w:val="0"/>
                <w:szCs w:val="21"/>
              </w:rPr>
            </w:pPr>
            <w:r>
              <w:rPr>
                <w:rFonts w:hint="eastAsia" w:ascii="仿宋" w:hAnsi="仿宋" w:eastAsia="仿宋"/>
                <w:color w:val="000000"/>
                <w:kern w:val="0"/>
                <w:szCs w:val="21"/>
              </w:rPr>
              <w:t>（4</w:t>
            </w:r>
            <w:r>
              <w:rPr>
                <w:rFonts w:ascii="仿宋" w:hAnsi="仿宋" w:eastAsia="仿宋"/>
                <w:color w:val="000000"/>
                <w:kern w:val="0"/>
                <w:szCs w:val="21"/>
              </w:rPr>
              <w:t>）</w:t>
            </w:r>
            <w:r>
              <w:rPr>
                <w:rFonts w:hint="eastAsia" w:ascii="仿宋" w:hAnsi="仿宋" w:eastAsia="仿宋"/>
                <w:color w:val="000000"/>
                <w:kern w:val="0"/>
                <w:szCs w:val="21"/>
              </w:rPr>
              <w:t>会计报表编制。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会计岗位的设置、会计档案的保管、会计资料的填写</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（2）熟悉公司登记业务、公司登记条件熟悉各项税种征收范围，纳税义务发生时间、税率、纳税优惠、纳税环节等。</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（3）重点掌握增值税、消费税、企业所得税、个人所得税、附加税、房产税、印花税的计算及申报。</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会填写并处理各项票据（银行汇票、商业汇票、支票）</w:t>
            </w:r>
          </w:p>
        </w:tc>
        <w:tc>
          <w:tcPr>
            <w:tcW w:w="2268" w:type="dxa"/>
            <w:noWrap w:val="0"/>
            <w:vAlign w:val="center"/>
          </w:tcPr>
          <w:p>
            <w:pPr>
              <w:widowControl/>
              <w:shd w:val="clear" w:color="auto" w:fill="FFFFFF"/>
              <w:jc w:val="left"/>
              <w:rPr>
                <w:rFonts w:hint="eastAsia" w:ascii="仿宋" w:hAnsi="仿宋" w:eastAsia="仿宋"/>
                <w:color w:val="000000"/>
                <w:kern w:val="0"/>
                <w:szCs w:val="21"/>
              </w:rPr>
            </w:pPr>
            <w:r>
              <w:rPr>
                <w:rFonts w:hint="eastAsia" w:ascii="仿宋" w:hAnsi="仿宋" w:eastAsia="仿宋"/>
                <w:color w:val="000000"/>
                <w:kern w:val="0"/>
                <w:szCs w:val="21"/>
              </w:rPr>
              <w:t>《经济法基础》</w:t>
            </w:r>
          </w:p>
        </w:tc>
        <w:tc>
          <w:tcPr>
            <w:tcW w:w="4111" w:type="dxa"/>
            <w:noWrap w:val="0"/>
            <w:vAlign w:val="center"/>
          </w:tcPr>
          <w:p>
            <w:pPr>
              <w:widowControl/>
              <w:shd w:val="clear" w:color="auto" w:fill="FFFFFF"/>
              <w:jc w:val="left"/>
              <w:rPr>
                <w:rFonts w:ascii="仿宋" w:hAnsi="仿宋" w:eastAsia="仿宋"/>
                <w:color w:val="000000"/>
                <w:kern w:val="0"/>
                <w:szCs w:val="21"/>
              </w:rPr>
            </w:pPr>
            <w:r>
              <w:rPr>
                <w:rFonts w:hint="eastAsia" w:ascii="仿宋" w:hAnsi="仿宋" w:eastAsia="仿宋"/>
                <w:color w:val="000000"/>
                <w:kern w:val="0"/>
                <w:szCs w:val="21"/>
              </w:rPr>
              <w:t>（1）会计法</w:t>
            </w:r>
          </w:p>
          <w:p>
            <w:pPr>
              <w:widowControl/>
              <w:shd w:val="clear" w:color="auto" w:fill="FFFFFF"/>
              <w:jc w:val="left"/>
              <w:rPr>
                <w:rFonts w:ascii="仿宋" w:hAnsi="仿宋" w:eastAsia="仿宋"/>
                <w:color w:val="000000"/>
                <w:kern w:val="0"/>
                <w:szCs w:val="21"/>
              </w:rPr>
            </w:pPr>
            <w:r>
              <w:rPr>
                <w:rFonts w:hint="eastAsia" w:ascii="仿宋" w:hAnsi="仿宋" w:eastAsia="仿宋"/>
                <w:color w:val="000000"/>
                <w:kern w:val="0"/>
                <w:szCs w:val="21"/>
              </w:rPr>
              <w:t>（2</w:t>
            </w:r>
            <w:r>
              <w:rPr>
                <w:rFonts w:ascii="仿宋" w:hAnsi="仿宋" w:eastAsia="仿宋"/>
                <w:color w:val="000000"/>
                <w:kern w:val="0"/>
                <w:szCs w:val="21"/>
              </w:rPr>
              <w:t>）</w:t>
            </w:r>
            <w:r>
              <w:rPr>
                <w:rFonts w:hint="eastAsia" w:ascii="仿宋" w:hAnsi="仿宋" w:eastAsia="仿宋"/>
                <w:color w:val="000000"/>
                <w:kern w:val="0"/>
                <w:szCs w:val="21"/>
              </w:rPr>
              <w:t>支付结算</w:t>
            </w:r>
          </w:p>
          <w:p>
            <w:pPr>
              <w:widowControl/>
              <w:shd w:val="clear" w:color="auto" w:fill="FFFFFF"/>
              <w:jc w:val="left"/>
              <w:rPr>
                <w:rFonts w:ascii="仿宋" w:hAnsi="仿宋" w:eastAsia="仿宋"/>
                <w:color w:val="000000"/>
                <w:kern w:val="0"/>
                <w:szCs w:val="21"/>
              </w:rPr>
            </w:pPr>
            <w:r>
              <w:rPr>
                <w:rFonts w:hint="eastAsia" w:ascii="仿宋" w:hAnsi="仿宋" w:eastAsia="仿宋"/>
                <w:color w:val="000000"/>
                <w:kern w:val="0"/>
                <w:szCs w:val="21"/>
              </w:rPr>
              <w:t>（3）劳动合同与社会保险法、</w:t>
            </w:r>
          </w:p>
          <w:p>
            <w:pPr>
              <w:widowControl/>
              <w:shd w:val="clear" w:color="auto" w:fill="FFFFFF"/>
              <w:jc w:val="left"/>
              <w:rPr>
                <w:rFonts w:ascii="仿宋" w:hAnsi="仿宋" w:eastAsia="仿宋"/>
                <w:color w:val="000000"/>
                <w:kern w:val="0"/>
                <w:szCs w:val="21"/>
              </w:rPr>
            </w:pPr>
            <w:r>
              <w:rPr>
                <w:rFonts w:hint="eastAsia" w:ascii="仿宋" w:hAnsi="仿宋" w:eastAsia="仿宋"/>
                <w:color w:val="000000"/>
                <w:kern w:val="0"/>
                <w:szCs w:val="21"/>
              </w:rPr>
              <w:t>（4</w:t>
            </w:r>
            <w:r>
              <w:rPr>
                <w:rFonts w:ascii="仿宋" w:hAnsi="仿宋" w:eastAsia="仿宋"/>
                <w:color w:val="000000"/>
                <w:kern w:val="0"/>
                <w:szCs w:val="21"/>
              </w:rPr>
              <w:t>）</w:t>
            </w:r>
            <w:r>
              <w:rPr>
                <w:rFonts w:hint="eastAsia" w:ascii="仿宋" w:hAnsi="仿宋" w:eastAsia="仿宋"/>
                <w:color w:val="000000"/>
                <w:kern w:val="0"/>
                <w:szCs w:val="21"/>
              </w:rPr>
              <w:t>增值税</w:t>
            </w:r>
          </w:p>
          <w:p>
            <w:pPr>
              <w:widowControl/>
              <w:shd w:val="clear" w:color="auto" w:fill="FFFFFF"/>
              <w:jc w:val="left"/>
              <w:rPr>
                <w:rFonts w:ascii="仿宋" w:hAnsi="仿宋" w:eastAsia="仿宋"/>
                <w:color w:val="000000"/>
                <w:kern w:val="0"/>
                <w:szCs w:val="21"/>
              </w:rPr>
            </w:pPr>
            <w:r>
              <w:rPr>
                <w:rFonts w:hint="eastAsia" w:ascii="仿宋" w:hAnsi="仿宋" w:eastAsia="仿宋"/>
                <w:color w:val="000000"/>
                <w:kern w:val="0"/>
                <w:szCs w:val="21"/>
              </w:rPr>
              <w:t>（5）消费税</w:t>
            </w:r>
          </w:p>
          <w:p>
            <w:pPr>
              <w:widowControl/>
              <w:shd w:val="clear" w:color="auto" w:fill="FFFFFF"/>
              <w:jc w:val="left"/>
              <w:rPr>
                <w:rFonts w:ascii="仿宋" w:hAnsi="仿宋" w:eastAsia="仿宋"/>
                <w:color w:val="000000"/>
                <w:kern w:val="0"/>
                <w:szCs w:val="21"/>
              </w:rPr>
            </w:pPr>
            <w:r>
              <w:rPr>
                <w:rFonts w:hint="eastAsia" w:ascii="仿宋" w:hAnsi="仿宋" w:eastAsia="仿宋"/>
                <w:color w:val="000000"/>
                <w:kern w:val="0"/>
                <w:szCs w:val="21"/>
              </w:rPr>
              <w:t>（6）企业所得税</w:t>
            </w:r>
          </w:p>
          <w:p>
            <w:pPr>
              <w:widowControl/>
              <w:shd w:val="clear" w:color="auto" w:fill="FFFFFF"/>
              <w:jc w:val="left"/>
              <w:rPr>
                <w:rFonts w:ascii="仿宋" w:hAnsi="仿宋" w:eastAsia="仿宋"/>
                <w:color w:val="000000"/>
                <w:kern w:val="0"/>
                <w:szCs w:val="21"/>
              </w:rPr>
            </w:pPr>
            <w:r>
              <w:rPr>
                <w:rFonts w:hint="eastAsia" w:ascii="仿宋" w:hAnsi="仿宋" w:eastAsia="仿宋"/>
                <w:color w:val="000000"/>
                <w:kern w:val="0"/>
                <w:szCs w:val="21"/>
              </w:rPr>
              <w:t>（</w:t>
            </w:r>
            <w:r>
              <w:rPr>
                <w:rFonts w:ascii="仿宋" w:hAnsi="仿宋" w:eastAsia="仿宋"/>
                <w:color w:val="000000"/>
                <w:kern w:val="0"/>
                <w:szCs w:val="21"/>
              </w:rPr>
              <w:t>7</w:t>
            </w:r>
            <w:r>
              <w:rPr>
                <w:rFonts w:hint="eastAsia" w:ascii="仿宋" w:hAnsi="仿宋" w:eastAsia="仿宋"/>
                <w:color w:val="000000"/>
                <w:kern w:val="0"/>
                <w:szCs w:val="21"/>
              </w:rPr>
              <w:t>）个人所得税</w:t>
            </w:r>
          </w:p>
          <w:p>
            <w:pPr>
              <w:widowControl/>
              <w:shd w:val="clear" w:color="auto" w:fill="FFFFFF"/>
              <w:jc w:val="left"/>
              <w:rPr>
                <w:rFonts w:hint="eastAsia" w:ascii="仿宋" w:hAnsi="仿宋" w:eastAsia="仿宋"/>
                <w:color w:val="000000"/>
                <w:kern w:val="0"/>
                <w:szCs w:val="21"/>
              </w:rPr>
            </w:pPr>
            <w:r>
              <w:rPr>
                <w:rFonts w:hint="eastAsia" w:ascii="仿宋" w:hAnsi="仿宋" w:eastAsia="仿宋"/>
                <w:color w:val="000000"/>
                <w:kern w:val="0"/>
                <w:szCs w:val="21"/>
              </w:rPr>
              <w:t>（</w:t>
            </w:r>
            <w:r>
              <w:rPr>
                <w:rFonts w:ascii="仿宋" w:hAnsi="仿宋" w:eastAsia="仿宋"/>
                <w:color w:val="000000"/>
                <w:kern w:val="0"/>
                <w:szCs w:val="21"/>
              </w:rPr>
              <w:t>8</w:t>
            </w:r>
            <w:r>
              <w:rPr>
                <w:rFonts w:hint="eastAsia" w:ascii="仿宋" w:hAnsi="仿宋" w:eastAsia="仿宋"/>
                <w:color w:val="000000"/>
                <w:kern w:val="0"/>
                <w:szCs w:val="21"/>
              </w:rPr>
              <w:t>）税收征收管理。</w:t>
            </w:r>
          </w:p>
          <w:p>
            <w:pPr>
              <w:tabs>
                <w:tab w:val="center" w:pos="4153"/>
                <w:tab w:val="right" w:pos="8306"/>
              </w:tabs>
              <w:snapToGrid w:val="0"/>
              <w:spacing w:before="159" w:beforeLines="50" w:after="159" w:afterLines="50"/>
              <w:ind w:right="-154" w:rightChars="-73"/>
              <w:jc w:val="center"/>
              <w:outlineLvl w:val="3"/>
              <w:rPr>
                <w:rFonts w:hint="eastAsia" w:ascii="仿宋" w:hAnsi="仿宋" w:eastAsia="仿宋" w:cs="仿宋"/>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能按照规定登记现金、银行存款日记账；</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熟悉银行业务；</w:t>
            </w:r>
          </w:p>
        </w:tc>
        <w:tc>
          <w:tcPr>
            <w:tcW w:w="2268" w:type="dxa"/>
            <w:noWrap w:val="0"/>
            <w:vAlign w:val="center"/>
          </w:tcPr>
          <w:p>
            <w:pPr>
              <w:tabs>
                <w:tab w:val="center" w:pos="4153"/>
                <w:tab w:val="right" w:pos="8306"/>
              </w:tabs>
              <w:snapToGrid w:val="0"/>
              <w:spacing w:before="159" w:beforeLines="50" w:after="159" w:afterLines="50"/>
              <w:jc w:val="lef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《出纳实务》</w:t>
            </w:r>
          </w:p>
        </w:tc>
        <w:tc>
          <w:tcPr>
            <w:tcW w:w="4111" w:type="dxa"/>
            <w:noWrap w:val="0"/>
            <w:vAlign w:val="center"/>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现金收支、银行转账、日记账登记、现金保管、银行存款核对以及银行账户管理等业务；</w:t>
            </w:r>
          </w:p>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微店、淘宝等电商平台销售对账；</w:t>
            </w:r>
          </w:p>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职员线上购买差价计算、填单；</w:t>
            </w:r>
          </w:p>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移动支付方式的提现、充值等业务。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能够应用统计学的基础理论与知识，解决后续专业课程遇到的相关问题，并能收集、整理、分析一些常见的经济生活领域的一般问题，培养统计思维能力；</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积累解决实际问题的经验并学习相关理论知识，获得会计类相关工作岗位所需的专业能力、方法能力和社会能力。</w:t>
            </w:r>
          </w:p>
        </w:tc>
        <w:tc>
          <w:tcPr>
            <w:tcW w:w="2268" w:type="dxa"/>
            <w:noWrap w:val="0"/>
            <w:vAlign w:val="center"/>
          </w:tcPr>
          <w:p>
            <w:pPr>
              <w:tabs>
                <w:tab w:val="center" w:pos="4153"/>
                <w:tab w:val="right" w:pos="8306"/>
              </w:tabs>
              <w:snapToGrid w:val="0"/>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《统计学基础》</w:t>
            </w:r>
          </w:p>
        </w:tc>
        <w:tc>
          <w:tcPr>
            <w:tcW w:w="4111"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统计设计；</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统计调查；</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统计整理；</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统计计算、分析。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熟悉企业帐务处理流程，掌握原始凭证的辨别与填制。</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熟知帐目设置、能处理一般业务。</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熟悉各种财务软件、熟练掌握财务软件各模块的应用。</w:t>
            </w:r>
          </w:p>
        </w:tc>
        <w:tc>
          <w:tcPr>
            <w:tcW w:w="2268" w:type="dxa"/>
            <w:noWrap w:val="0"/>
            <w:vAlign w:val="center"/>
          </w:tcPr>
          <w:p>
            <w:pPr>
              <w:tabs>
                <w:tab w:val="center" w:pos="4153"/>
                <w:tab w:val="right" w:pos="8306"/>
              </w:tabs>
              <w:snapToGrid w:val="0"/>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《会计综合实训》</w:t>
            </w:r>
          </w:p>
        </w:tc>
        <w:tc>
          <w:tcPr>
            <w:tcW w:w="4111"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账簿及科目设置</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原始凭证的分类及自制原始凭证的填制</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记账凭证的填制、审核、记账</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财务报表的编制</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财务软件应用。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能运用财政的基本理论初步分析财政政策、方针、法规的变化对微观经济的影响；</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能正确把握商业银行与企业、单位的关系；初步具备运用所学金融基础知识，进行存贷款业务、保险业务、证券等业务操作的能力；</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能运用金融的基本理论初步分析货币政策、金融法规的变化对微观经济的影响；</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具有分析财政金融体制改革和经济形势变化对企业、单位财务状况影响的能力。</w:t>
            </w:r>
            <w:r>
              <w:rPr>
                <w:rFonts w:ascii="仿宋_GB2312" w:hAnsi="仿宋_GB2312" w:eastAsia="仿宋_GB2312" w:cs="仿宋_GB2312"/>
                <w:color w:val="000000"/>
                <w:szCs w:val="21"/>
              </w:rPr>
              <w:t> </w:t>
            </w:r>
          </w:p>
        </w:tc>
        <w:tc>
          <w:tcPr>
            <w:tcW w:w="2268" w:type="dxa"/>
            <w:noWrap w:val="0"/>
            <w:vAlign w:val="center"/>
          </w:tcPr>
          <w:p>
            <w:pPr>
              <w:tabs>
                <w:tab w:val="center" w:pos="4153"/>
                <w:tab w:val="right" w:pos="8306"/>
              </w:tabs>
              <w:snapToGrid w:val="0"/>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《财政与金融》</w:t>
            </w:r>
          </w:p>
        </w:tc>
        <w:tc>
          <w:tcPr>
            <w:tcW w:w="4111"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财政收入；</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财政支出；</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税收政策；</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财政管理体制与政策；</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金融机构体系与金融业务；</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（6）货币供求与货币政策。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预算编制；</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)成本计算及控制</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p>
        </w:tc>
        <w:tc>
          <w:tcPr>
            <w:tcW w:w="2268" w:type="dxa"/>
            <w:noWrap w:val="0"/>
            <w:vAlign w:val="center"/>
          </w:tcPr>
          <w:p>
            <w:pPr>
              <w:tabs>
                <w:tab w:val="center" w:pos="4153"/>
                <w:tab w:val="right" w:pos="8306"/>
              </w:tabs>
              <w:snapToGrid w:val="0"/>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《管理会计》</w:t>
            </w:r>
          </w:p>
        </w:tc>
        <w:tc>
          <w:tcPr>
            <w:tcW w:w="4111"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)职业道德、管理会计的主要工具；</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年度预算的制定、投资预算、费用预算、人员成本预算、成本费用归集与分配。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 xml:space="preserve"> 能够正确填制原始凭证、计账凭证；</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 xml:space="preserve"> 能熟练登记账簿与对账；</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 xml:space="preserve"> 会编制各种会计报表；</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 xml:space="preserve">(4) </w:t>
            </w:r>
            <w:r>
              <w:rPr>
                <w:rFonts w:hint="eastAsia" w:ascii="仿宋_GB2312" w:hAnsi="仿宋_GB2312" w:eastAsia="仿宋_GB2312" w:cs="仿宋_GB2312"/>
                <w:color w:val="000000"/>
                <w:szCs w:val="21"/>
              </w:rPr>
              <w:t>会会计及相关资料整理</w:t>
            </w:r>
          </w:p>
        </w:tc>
        <w:tc>
          <w:tcPr>
            <w:tcW w:w="2268" w:type="dxa"/>
            <w:noWrap w:val="0"/>
            <w:vAlign w:val="center"/>
          </w:tcPr>
          <w:p>
            <w:pPr>
              <w:tabs>
                <w:tab w:val="center" w:pos="4153"/>
                <w:tab w:val="right" w:pos="8306"/>
              </w:tabs>
              <w:snapToGrid w:val="0"/>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《会计实务》</w:t>
            </w:r>
          </w:p>
          <w:p>
            <w:pPr>
              <w:tabs>
                <w:tab w:val="center" w:pos="4153"/>
                <w:tab w:val="right" w:pos="8306"/>
              </w:tabs>
              <w:snapToGrid w:val="0"/>
              <w:spacing w:before="159" w:beforeLines="50" w:after="159" w:afterLines="50"/>
              <w:jc w:val="left"/>
              <w:rPr>
                <w:rFonts w:ascii="仿宋" w:hAnsi="仿宋" w:eastAsia="仿宋" w:cs="仿宋"/>
                <w:color w:val="000000"/>
                <w:kern w:val="0"/>
                <w:szCs w:val="21"/>
              </w:rPr>
            </w:pPr>
          </w:p>
        </w:tc>
        <w:tc>
          <w:tcPr>
            <w:tcW w:w="4111"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(1)企业中会计各要素的确认、计量与报告</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管理会计基础、政府会计基础。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 xml:space="preserve"> 能准确进行各类产品成本计算；</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 xml:space="preserve"> 能进行相关成本费用报表的编报及分折；</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 xml:space="preserve"> 能进行成本控制预算、成本分析</w:t>
            </w:r>
          </w:p>
        </w:tc>
        <w:tc>
          <w:tcPr>
            <w:tcW w:w="2268" w:type="dxa"/>
            <w:noWrap w:val="0"/>
            <w:vAlign w:val="center"/>
          </w:tcPr>
          <w:p>
            <w:pPr>
              <w:tabs>
                <w:tab w:val="center" w:pos="4153"/>
                <w:tab w:val="right" w:pos="8306"/>
              </w:tabs>
              <w:snapToGrid w:val="0"/>
              <w:spacing w:before="159" w:beforeLines="50" w:after="159" w:afterLines="50"/>
              <w:jc w:val="left"/>
              <w:rPr>
                <w:rFonts w:ascii="仿宋" w:hAnsi="仿宋" w:eastAsia="仿宋" w:cs="仿宋"/>
                <w:color w:val="000000"/>
                <w:kern w:val="0"/>
                <w:szCs w:val="21"/>
              </w:rPr>
            </w:pPr>
            <w:r>
              <w:rPr>
                <w:rFonts w:hint="eastAsia" w:ascii="仿宋" w:hAnsi="仿宋" w:eastAsia="仿宋" w:cs="仿宋"/>
                <w:color w:val="000000"/>
                <w:kern w:val="0"/>
                <w:szCs w:val="21"/>
              </w:rPr>
              <w:t>《成本会计》</w:t>
            </w:r>
          </w:p>
        </w:tc>
        <w:tc>
          <w:tcPr>
            <w:tcW w:w="4111"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 xml:space="preserve"> 成本费用的分配；</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 xml:space="preserve"> 成本费用在完工产品和月末在产品之间的分配；</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 xml:space="preserve"> 产品成本计算的方法；成本报表分析。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 xml:space="preserve"> 能准确进行各项税费的计算及账务处理</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 xml:space="preserve">(2) </w:t>
            </w:r>
            <w:r>
              <w:rPr>
                <w:rFonts w:hint="eastAsia" w:ascii="仿宋_GB2312" w:hAnsi="仿宋_GB2312" w:eastAsia="仿宋_GB2312" w:cs="仿宋_GB2312"/>
                <w:color w:val="000000"/>
                <w:szCs w:val="21"/>
              </w:rPr>
              <w:t>能办理纳税申报、税务登记及发票事宜；</w:t>
            </w:r>
          </w:p>
        </w:tc>
        <w:tc>
          <w:tcPr>
            <w:tcW w:w="2268" w:type="dxa"/>
            <w:noWrap w:val="0"/>
            <w:vAlign w:val="center"/>
          </w:tcPr>
          <w:p>
            <w:pPr>
              <w:tabs>
                <w:tab w:val="center" w:pos="4153"/>
                <w:tab w:val="right" w:pos="8306"/>
              </w:tabs>
              <w:snapToGrid w:val="0"/>
              <w:spacing w:before="159" w:beforeLines="50" w:after="159" w:afterLines="50"/>
              <w:jc w:val="left"/>
              <w:rPr>
                <w:rFonts w:ascii="仿宋" w:hAnsi="仿宋" w:eastAsia="仿宋" w:cs="仿宋"/>
                <w:color w:val="000000"/>
                <w:kern w:val="0"/>
                <w:szCs w:val="21"/>
              </w:rPr>
            </w:pPr>
            <w:r>
              <w:rPr>
                <w:rFonts w:hint="eastAsia" w:ascii="仿宋" w:hAnsi="仿宋" w:eastAsia="仿宋" w:cs="仿宋"/>
                <w:color w:val="000000"/>
                <w:kern w:val="0"/>
                <w:szCs w:val="21"/>
              </w:rPr>
              <w:t>《纳税实务》</w:t>
            </w:r>
          </w:p>
        </w:tc>
        <w:tc>
          <w:tcPr>
            <w:tcW w:w="4111"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涉税业务会计处理；</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纳税申报。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 xml:space="preserve"> 会电算化业务处理，</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 xml:space="preserve"> 能熟练操作相关财务软件</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p>
        </w:tc>
        <w:tc>
          <w:tcPr>
            <w:tcW w:w="2268" w:type="dxa"/>
            <w:noWrap w:val="0"/>
            <w:vAlign w:val="center"/>
          </w:tcPr>
          <w:p>
            <w:pPr>
              <w:tabs>
                <w:tab w:val="center" w:pos="4153"/>
                <w:tab w:val="right" w:pos="8306"/>
              </w:tabs>
              <w:snapToGrid w:val="0"/>
              <w:spacing w:before="159" w:beforeLines="50" w:after="159" w:afterLines="50"/>
              <w:jc w:val="left"/>
              <w:rPr>
                <w:rFonts w:ascii="仿宋" w:hAnsi="仿宋" w:eastAsia="仿宋" w:cs="仿宋"/>
                <w:color w:val="000000"/>
                <w:kern w:val="0"/>
                <w:szCs w:val="21"/>
              </w:rPr>
            </w:pPr>
            <w:r>
              <w:rPr>
                <w:rFonts w:hint="eastAsia" w:ascii="仿宋" w:hAnsi="仿宋" w:eastAsia="仿宋" w:cs="仿宋"/>
                <w:color w:val="000000"/>
                <w:kern w:val="0"/>
                <w:szCs w:val="21"/>
              </w:rPr>
              <w:t>《会计信息系统应用》</w:t>
            </w:r>
          </w:p>
        </w:tc>
        <w:tc>
          <w:tcPr>
            <w:tcW w:w="4111"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rPr>
            </w:pPr>
            <w:r>
              <w:rPr>
                <w:rFonts w:ascii="仿宋_GB2312" w:hAnsi="仿宋_GB2312" w:eastAsia="仿宋_GB2312" w:cs="仿宋_GB2312"/>
                <w:color w:val="000000"/>
              </w:rPr>
              <w:t>(1)</w:t>
            </w:r>
            <w:r>
              <w:rPr>
                <w:rFonts w:hint="eastAsia" w:ascii="仿宋_GB2312" w:hAnsi="仿宋_GB2312" w:eastAsia="仿宋_GB2312" w:cs="仿宋_GB2312"/>
                <w:color w:val="000000"/>
              </w:rPr>
              <w:t xml:space="preserve"> 总账系统；</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rPr>
            </w:pPr>
            <w:r>
              <w:rPr>
                <w:rFonts w:ascii="仿宋_GB2312" w:hAnsi="仿宋_GB2312" w:eastAsia="仿宋_GB2312" w:cs="仿宋_GB2312"/>
                <w:color w:val="000000"/>
              </w:rPr>
              <w:t>(2)</w:t>
            </w:r>
            <w:r>
              <w:rPr>
                <w:rFonts w:hint="eastAsia" w:ascii="仿宋_GB2312" w:hAnsi="仿宋_GB2312" w:eastAsia="仿宋_GB2312" w:cs="仿宋_GB2312"/>
                <w:color w:val="000000"/>
              </w:rPr>
              <w:t xml:space="preserve"> 固定资产管理系统；</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rPr>
            </w:pPr>
            <w:r>
              <w:rPr>
                <w:rFonts w:ascii="仿宋_GB2312" w:hAnsi="仿宋_GB2312" w:eastAsia="仿宋_GB2312" w:cs="仿宋_GB2312"/>
                <w:color w:val="000000"/>
              </w:rPr>
              <w:t>(3)</w:t>
            </w:r>
            <w:r>
              <w:rPr>
                <w:rFonts w:hint="eastAsia" w:ascii="仿宋_GB2312" w:hAnsi="仿宋_GB2312" w:eastAsia="仿宋_GB2312" w:cs="仿宋_GB2312"/>
                <w:color w:val="000000"/>
              </w:rPr>
              <w:t xml:space="preserve"> 工资管理系统；</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rPr>
            </w:pPr>
            <w:r>
              <w:rPr>
                <w:rFonts w:ascii="仿宋_GB2312" w:hAnsi="仿宋_GB2312" w:eastAsia="仿宋_GB2312" w:cs="仿宋_GB2312"/>
                <w:color w:val="000000"/>
              </w:rPr>
              <w:t>(4)</w:t>
            </w:r>
            <w:r>
              <w:rPr>
                <w:rFonts w:hint="eastAsia" w:ascii="仿宋_GB2312" w:hAnsi="仿宋_GB2312" w:eastAsia="仿宋_GB2312" w:cs="仿宋_GB2312"/>
                <w:color w:val="000000"/>
              </w:rPr>
              <w:t xml:space="preserve"> 财务报表系统；</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rPr>
              <w:t>(</w:t>
            </w:r>
            <w:r>
              <w:rPr>
                <w:rFonts w:ascii="仿宋_GB2312" w:hAnsi="仿宋_GB2312" w:eastAsia="仿宋_GB2312" w:cs="仿宋_GB2312"/>
                <w:color w:val="000000"/>
              </w:rPr>
              <w:t>5</w:t>
            </w:r>
            <w:r>
              <w:rPr>
                <w:rFonts w:hint="eastAsia" w:ascii="仿宋_GB2312" w:hAnsi="仿宋_GB2312" w:eastAsia="仿宋_GB2312" w:cs="仿宋_GB2312"/>
                <w:color w:val="000000"/>
              </w:rPr>
              <w:t>)供应链系统。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会计算货币时间价值；</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筹资方案的选择；</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投资方案的选择；</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财务分析（量、本、利分析）；</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5</w:t>
            </w:r>
            <w:r>
              <w:rPr>
                <w:rFonts w:hint="eastAsia" w:ascii="仿宋_GB2312" w:hAnsi="仿宋_GB2312" w:eastAsia="仿宋_GB2312" w:cs="仿宋_GB2312"/>
                <w:color w:val="000000"/>
                <w:szCs w:val="21"/>
              </w:rPr>
              <w:t>)利用财务报表进行财务指标分析（杜邦分析）。</w:t>
            </w:r>
          </w:p>
        </w:tc>
        <w:tc>
          <w:tcPr>
            <w:tcW w:w="2268" w:type="dxa"/>
            <w:noWrap w:val="0"/>
            <w:vAlign w:val="center"/>
          </w:tcPr>
          <w:p>
            <w:pPr>
              <w:tabs>
                <w:tab w:val="center" w:pos="4153"/>
                <w:tab w:val="right" w:pos="8306"/>
              </w:tabs>
              <w:snapToGrid w:val="0"/>
              <w:spacing w:before="159" w:beforeLines="50" w:after="159" w:afterLines="50"/>
              <w:jc w:val="left"/>
              <w:rPr>
                <w:rFonts w:ascii="仿宋" w:hAnsi="仿宋" w:eastAsia="仿宋" w:cs="仿宋"/>
                <w:color w:val="000000"/>
                <w:kern w:val="0"/>
                <w:szCs w:val="21"/>
              </w:rPr>
            </w:pPr>
            <w:r>
              <w:rPr>
                <w:rFonts w:hint="eastAsia" w:ascii="仿宋" w:hAnsi="仿宋" w:eastAsia="仿宋" w:cs="仿宋"/>
                <w:color w:val="000000"/>
                <w:kern w:val="0"/>
                <w:szCs w:val="21"/>
              </w:rPr>
              <w:t>《财务管理》</w:t>
            </w:r>
          </w:p>
        </w:tc>
        <w:tc>
          <w:tcPr>
            <w:tcW w:w="4111" w:type="dxa"/>
            <w:noWrap w:val="0"/>
            <w:vAlign w:val="center"/>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 xml:space="preserve"> 货币时间价值；</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 xml:space="preserve"> 筹资管理；</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 xml:space="preserve"> 财务分析；</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投资管理；</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5)</w:t>
            </w:r>
            <w:r>
              <w:rPr>
                <w:rFonts w:hint="eastAsia" w:ascii="仿宋_GB2312" w:hAnsi="仿宋_GB2312" w:eastAsia="仿宋_GB2312" w:cs="仿宋_GB2312"/>
                <w:color w:val="000000"/>
                <w:szCs w:val="21"/>
              </w:rPr>
              <w:t>营运资金管理；</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(6)</w:t>
            </w:r>
            <w:r>
              <w:rPr>
                <w:rFonts w:hint="eastAsia" w:ascii="仿宋_GB2312" w:hAnsi="仿宋_GB2312" w:eastAsia="仿宋_GB2312" w:cs="仿宋_GB2312"/>
                <w:color w:val="000000"/>
                <w:szCs w:val="21"/>
              </w:rPr>
              <w:t>利润分配；</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7</w:t>
            </w:r>
            <w:r>
              <w:rPr>
                <w:rFonts w:hint="eastAsia" w:ascii="仿宋_GB2312" w:hAnsi="仿宋_GB2312" w:eastAsia="仿宋_GB2312" w:cs="仿宋_GB2312"/>
                <w:color w:val="000000"/>
                <w:szCs w:val="21"/>
              </w:rPr>
              <w:t>)财务指标计算分析。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 xml:space="preserve"> 熟知国家在不同经济时期所采取的财政政策、货币政策、收入政策、人力政策、产业政策和经济增长政策；</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 xml:space="preserve"> 能够帮助企业根据国家方针政策调整自身经营策略，并最终实现利润最大化的目标。</w:t>
            </w:r>
          </w:p>
        </w:tc>
        <w:tc>
          <w:tcPr>
            <w:tcW w:w="2268" w:type="dxa"/>
            <w:noWrap w:val="0"/>
            <w:vAlign w:val="center"/>
          </w:tcPr>
          <w:p>
            <w:pPr>
              <w:tabs>
                <w:tab w:val="center" w:pos="4153"/>
                <w:tab w:val="right" w:pos="8306"/>
              </w:tabs>
              <w:snapToGrid w:val="0"/>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《经济学基础》</w:t>
            </w:r>
          </w:p>
        </w:tc>
        <w:tc>
          <w:tcPr>
            <w:tcW w:w="4111"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需求、供给分析方法；</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基数效用理论和序数效用理论；</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)成本与收益理论。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综</w:t>
            </w:r>
            <w:r>
              <w:rPr>
                <w:rFonts w:ascii="仿宋_GB2312" w:hAnsi="仿宋_GB2312" w:eastAsia="仿宋_GB2312" w:cs="仿宋_GB2312"/>
                <w:color w:val="000000"/>
                <w:szCs w:val="21"/>
              </w:rPr>
              <w:t>合运用所学知识，结合实际独立完成课题</w:t>
            </w:r>
            <w:r>
              <w:rPr>
                <w:rFonts w:hint="eastAsia" w:ascii="仿宋_GB2312" w:hAnsi="仿宋_GB2312" w:eastAsia="仿宋_GB2312" w:cs="仿宋_GB2312"/>
                <w:color w:val="000000"/>
                <w:szCs w:val="21"/>
              </w:rPr>
              <w:t>。</w:t>
            </w:r>
          </w:p>
        </w:tc>
        <w:tc>
          <w:tcPr>
            <w:tcW w:w="2268" w:type="dxa"/>
            <w:noWrap w:val="0"/>
            <w:vAlign w:val="center"/>
          </w:tcPr>
          <w:p>
            <w:pPr>
              <w:tabs>
                <w:tab w:val="center" w:pos="4153"/>
                <w:tab w:val="right" w:pos="8306"/>
              </w:tabs>
              <w:snapToGrid w:val="0"/>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《毕业设计 》</w:t>
            </w:r>
          </w:p>
        </w:tc>
        <w:tc>
          <w:tcPr>
            <w:tcW w:w="4111"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 xml:space="preserve"> 课题选择；</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 xml:space="preserve"> 项目分析；</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 xml:space="preserve"> 指导设计；</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 xml:space="preserve">(4) </w:t>
            </w:r>
            <w:r>
              <w:rPr>
                <w:rFonts w:hint="eastAsia" w:ascii="仿宋_GB2312" w:hAnsi="仿宋_GB2312" w:eastAsia="仿宋_GB2312" w:cs="仿宋_GB2312"/>
                <w:color w:val="000000"/>
                <w:szCs w:val="21"/>
              </w:rPr>
              <w:t>组织答辩。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43"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)了解企业财务流程;</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能熟练掌握会计手工与会计电算化业务及财务管理的处理，提高就业竞争力。</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p>
        </w:tc>
        <w:tc>
          <w:tcPr>
            <w:tcW w:w="2268" w:type="dxa"/>
            <w:noWrap w:val="0"/>
            <w:vAlign w:val="center"/>
          </w:tcPr>
          <w:p>
            <w:pPr>
              <w:tabs>
                <w:tab w:val="center" w:pos="4153"/>
                <w:tab w:val="right" w:pos="8306"/>
              </w:tabs>
              <w:snapToGrid w:val="0"/>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《顶岗实习》</w:t>
            </w:r>
          </w:p>
        </w:tc>
        <w:tc>
          <w:tcPr>
            <w:tcW w:w="4111"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通过去企业进行顶岗实习，能够尽快熟悉企业的经营环境，适应财务管理工作岗位，积累工作经验，为以后的发展奠定良好的基础。</w:t>
            </w:r>
          </w:p>
        </w:tc>
      </w:tr>
    </w:tbl>
    <w:p>
      <w:pPr>
        <w:spacing w:line="500" w:lineRule="exact"/>
        <w:rPr>
          <w:rFonts w:hint="eastAsia" w:ascii="仿宋" w:hAnsi="仿宋" w:eastAsia="仿宋" w:cs="仿宋"/>
          <w:b/>
          <w:color w:val="000000"/>
          <w:sz w:val="24"/>
        </w:rPr>
      </w:pPr>
      <w:r>
        <w:rPr>
          <w:rFonts w:hint="eastAsia" w:ascii="仿宋" w:hAnsi="仿宋" w:eastAsia="仿宋" w:cs="仿宋"/>
          <w:b/>
          <w:color w:val="000000"/>
          <w:sz w:val="24"/>
        </w:rPr>
        <w:t>3. 专业选修课</w:t>
      </w:r>
    </w:p>
    <w:tbl>
      <w:tblPr>
        <w:tblStyle w:val="7"/>
        <w:tblW w:w="0" w:type="auto"/>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30"/>
        <w:gridCol w:w="2126"/>
        <w:gridCol w:w="4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0" w:type="dxa"/>
            <w:noWrap w:val="0"/>
            <w:vAlign w:val="center"/>
          </w:tcPr>
          <w:p>
            <w:pPr>
              <w:tabs>
                <w:tab w:val="center" w:pos="4153"/>
                <w:tab w:val="right" w:pos="8306"/>
              </w:tabs>
              <w:snapToGrid w:val="0"/>
              <w:jc w:val="center"/>
              <w:rPr>
                <w:rFonts w:hint="eastAsia" w:ascii="仿宋" w:hAnsi="仿宋" w:eastAsia="仿宋" w:cs="仿宋"/>
                <w:color w:val="000000"/>
                <w:szCs w:val="21"/>
              </w:rPr>
            </w:pPr>
            <w:r>
              <w:rPr>
                <w:rFonts w:hint="eastAsia" w:ascii="仿宋" w:hAnsi="仿宋" w:eastAsia="仿宋" w:cs="仿宋"/>
                <w:color w:val="000000"/>
                <w:szCs w:val="21"/>
              </w:rPr>
              <w:t>专业拓展能力</w:t>
            </w:r>
          </w:p>
        </w:tc>
        <w:tc>
          <w:tcPr>
            <w:tcW w:w="2126" w:type="dxa"/>
            <w:noWrap w:val="0"/>
            <w:vAlign w:val="center"/>
          </w:tcPr>
          <w:p>
            <w:pPr>
              <w:tabs>
                <w:tab w:val="center" w:pos="4153"/>
                <w:tab w:val="right" w:pos="8306"/>
              </w:tabs>
              <w:snapToGrid w:val="0"/>
              <w:jc w:val="center"/>
              <w:rPr>
                <w:rFonts w:hint="eastAsia" w:ascii="仿宋" w:hAnsi="仿宋" w:eastAsia="仿宋" w:cs="仿宋"/>
                <w:color w:val="000000"/>
                <w:szCs w:val="21"/>
              </w:rPr>
            </w:pPr>
            <w:r>
              <w:rPr>
                <w:rFonts w:hint="eastAsia" w:ascii="仿宋" w:hAnsi="仿宋" w:eastAsia="仿宋" w:cs="仿宋"/>
                <w:color w:val="000000"/>
                <w:szCs w:val="21"/>
              </w:rPr>
              <w:t>课程</w:t>
            </w:r>
          </w:p>
        </w:tc>
        <w:tc>
          <w:tcPr>
            <w:tcW w:w="4111" w:type="dxa"/>
            <w:noWrap w:val="0"/>
            <w:vAlign w:val="center"/>
          </w:tcPr>
          <w:p>
            <w:pPr>
              <w:tabs>
                <w:tab w:val="center" w:pos="4153"/>
                <w:tab w:val="right" w:pos="8306"/>
              </w:tabs>
              <w:snapToGrid w:val="0"/>
              <w:jc w:val="center"/>
              <w:rPr>
                <w:rFonts w:hint="eastAsia" w:ascii="仿宋" w:hAnsi="仿宋" w:eastAsia="仿宋" w:cs="仿宋"/>
                <w:color w:val="000000"/>
                <w:szCs w:val="21"/>
              </w:rPr>
            </w:pPr>
            <w:r>
              <w:rPr>
                <w:rFonts w:hint="eastAsia" w:ascii="仿宋" w:hAnsi="仿宋" w:eastAsia="仿宋" w:cs="仿宋"/>
                <w:color w:val="000000"/>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0"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对管理活动现象与本质的观察力与分析力；</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)理论联系实际、运用管理学工具，解决实际问题的能力，系统思维、逻辑思维和权变思维的能力；</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)具有基本的管理沟通、协同合作和组织实施的工作能力、变革与创新的能力。</w:t>
            </w:r>
          </w:p>
        </w:tc>
        <w:tc>
          <w:tcPr>
            <w:tcW w:w="2126" w:type="dxa"/>
            <w:noWrap w:val="0"/>
            <w:vAlign w:val="center"/>
          </w:tcPr>
          <w:p>
            <w:pPr>
              <w:tabs>
                <w:tab w:val="center" w:pos="4153"/>
                <w:tab w:val="right" w:pos="8306"/>
              </w:tabs>
              <w:snapToGrid w:val="0"/>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《管理学基础》</w:t>
            </w:r>
          </w:p>
        </w:tc>
        <w:tc>
          <w:tcPr>
            <w:tcW w:w="4111"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)管理认知；</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)预测与决策；</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计划与组织；</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)领导与激励；</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(5)</w:t>
            </w:r>
            <w:r>
              <w:rPr>
                <w:rFonts w:hint="eastAsia" w:ascii="仿宋_GB2312" w:hAnsi="仿宋_GB2312" w:eastAsia="仿宋_GB2312" w:cs="仿宋_GB2312"/>
                <w:color w:val="000000"/>
                <w:szCs w:val="21"/>
              </w:rPr>
              <w:t>沟通与控制；</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6</w:t>
            </w:r>
            <w:r>
              <w:rPr>
                <w:rFonts w:hint="eastAsia" w:ascii="仿宋_GB2312" w:hAnsi="仿宋_GB2312" w:eastAsia="仿宋_GB2312" w:cs="仿宋_GB2312"/>
                <w:color w:val="000000"/>
                <w:szCs w:val="21"/>
              </w:rPr>
              <w:t>)管理与创新；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0"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能够对企业开展网络零售项目进行初步规划设计；</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(2)能够对企业开展网络营销项目进行初步规划设计。</w:t>
            </w:r>
          </w:p>
        </w:tc>
        <w:tc>
          <w:tcPr>
            <w:tcW w:w="2126" w:type="dxa"/>
            <w:noWrap w:val="0"/>
            <w:vAlign w:val="center"/>
          </w:tcPr>
          <w:p>
            <w:pPr>
              <w:tabs>
                <w:tab w:val="center" w:pos="4153"/>
                <w:tab w:val="right" w:pos="8306"/>
              </w:tabs>
              <w:snapToGrid w:val="0"/>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《电子商务概论 》</w:t>
            </w:r>
          </w:p>
        </w:tc>
        <w:tc>
          <w:tcPr>
            <w:tcW w:w="4111"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)电子商务网络基础；</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)电子货币与网上支付；</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电子商务与物流；</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)电子商务交易安全；</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(5)</w:t>
            </w:r>
            <w:r>
              <w:rPr>
                <w:rFonts w:hint="eastAsia" w:ascii="仿宋_GB2312" w:hAnsi="仿宋_GB2312" w:eastAsia="仿宋_GB2312" w:cs="仿宋_GB2312"/>
                <w:color w:val="000000"/>
                <w:szCs w:val="21"/>
              </w:rPr>
              <w:t>网上销售与销售计划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0"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熟悉各行业经营特点；</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)掌握常规业务处理。</w:t>
            </w:r>
          </w:p>
        </w:tc>
        <w:tc>
          <w:tcPr>
            <w:tcW w:w="2126" w:type="dxa"/>
            <w:noWrap w:val="0"/>
            <w:vAlign w:val="center"/>
          </w:tcPr>
          <w:p>
            <w:pPr>
              <w:tabs>
                <w:tab w:val="center" w:pos="4153"/>
                <w:tab w:val="right" w:pos="8306"/>
              </w:tabs>
              <w:snapToGrid w:val="0"/>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《多种经营会计》</w:t>
            </w:r>
          </w:p>
        </w:tc>
        <w:tc>
          <w:tcPr>
            <w:tcW w:w="4111"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)商品流通企业会计;</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)建造合同;</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)旅游企业会计;</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)餐饮企业会计;</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5</w:t>
            </w:r>
            <w:r>
              <w:rPr>
                <w:rFonts w:hint="eastAsia" w:ascii="仿宋_GB2312" w:hAnsi="仿宋_GB2312" w:eastAsia="仿宋_GB2312" w:cs="仿宋_GB2312"/>
                <w:color w:val="000000"/>
                <w:szCs w:val="21"/>
              </w:rPr>
              <w:t>)旅店业会计等。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0"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掌握财经应用文的写作方法和技巧；</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结合实际范文掌握写作模 和要点提高写作能力,省时省力的写出商务文件。</w:t>
            </w:r>
          </w:p>
        </w:tc>
        <w:tc>
          <w:tcPr>
            <w:tcW w:w="2126" w:type="dxa"/>
            <w:noWrap w:val="0"/>
            <w:vAlign w:val="center"/>
          </w:tcPr>
          <w:p>
            <w:pPr>
              <w:tabs>
                <w:tab w:val="center" w:pos="4153"/>
                <w:tab w:val="right" w:pos="8306"/>
              </w:tabs>
              <w:snapToGrid w:val="0"/>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《财经应用文》</w:t>
            </w:r>
          </w:p>
        </w:tc>
        <w:tc>
          <w:tcPr>
            <w:tcW w:w="4111"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（1）财经通用公文；</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（2）经济活动分析报告；</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（3）市场调查和分析报告；</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（4）财务分析报告；</w:t>
            </w:r>
          </w:p>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（5）产品说明书及商业广告、合同、招标投标文书等。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30" w:type="dxa"/>
            <w:noWrap w:val="0"/>
            <w:vAlign w:val="top"/>
          </w:tcPr>
          <w:p>
            <w:pPr>
              <w:tabs>
                <w:tab w:val="center" w:pos="4153"/>
                <w:tab w:val="right" w:pos="8306"/>
              </w:tabs>
              <w:snapToGrid w:val="0"/>
              <w:spacing w:before="159" w:beforeLines="50" w:after="159" w:afterLines="50"/>
              <w:outlineLvl w:val="3"/>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系统地掌握审计基本理论专业知识和操作技能；</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掌握审计的定性和定量的分析方法；</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熟悉国家有关法规和政策，了解国内外审计学科的现状和发展趋势；</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能运用计算机处理有关会计和审计业务，尤其是具有较强的调查研究、综合分析和解决实际问题的能力，并有较强的语言文字能力；</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了解本学科的理论前沿和发展动态；</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p>
        </w:tc>
        <w:tc>
          <w:tcPr>
            <w:tcW w:w="2126" w:type="dxa"/>
            <w:noWrap w:val="0"/>
            <w:vAlign w:val="center"/>
          </w:tcPr>
          <w:p>
            <w:pPr>
              <w:tabs>
                <w:tab w:val="center" w:pos="4153"/>
                <w:tab w:val="right" w:pos="8306"/>
              </w:tabs>
              <w:snapToGrid w:val="0"/>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《审计学》</w:t>
            </w:r>
          </w:p>
        </w:tc>
        <w:tc>
          <w:tcPr>
            <w:tcW w:w="4111" w:type="dxa"/>
            <w:noWrap w:val="0"/>
            <w:vAlign w:val="top"/>
          </w:tcPr>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)审计概论;</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)注册会计师执业准则体系与职业道德规范、注册会计师的法律责任;</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审计计划、重要性与审计风险;</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审计证据与审计工作底稿;</w:t>
            </w:r>
          </w:p>
          <w:p>
            <w:pPr>
              <w:tabs>
                <w:tab w:val="center" w:pos="4153"/>
                <w:tab w:val="right" w:pos="8306"/>
              </w:tabs>
              <w:snapToGrid w:val="0"/>
              <w:spacing w:before="159" w:beforeLines="50" w:after="159" w:afterLines="50"/>
              <w:outlineLvl w:val="3"/>
              <w:rPr>
                <w:rFonts w:hint="eastAsia" w:ascii="仿宋_GB2312" w:hAnsi="仿宋_GB2312" w:eastAsia="仿宋_GB2312" w:cs="仿宋_GB2312"/>
                <w:color w:val="000000"/>
                <w:szCs w:val="21"/>
              </w:rPr>
            </w:pPr>
            <w:r>
              <w:rPr>
                <w:rFonts w:ascii="仿宋_GB2312" w:hAnsi="仿宋_GB2312" w:eastAsia="仿宋_GB2312" w:cs="仿宋_GB2312"/>
                <w:color w:val="000000"/>
                <w:szCs w:val="21"/>
              </w:rPr>
              <w:t>(5)</w:t>
            </w:r>
            <w:r>
              <w:rPr>
                <w:rFonts w:hint="eastAsia" w:ascii="仿宋_GB2312" w:hAnsi="仿宋_GB2312" w:eastAsia="仿宋_GB2312" w:cs="仿宋_GB2312"/>
                <w:color w:val="000000"/>
                <w:szCs w:val="21"/>
              </w:rPr>
              <w:t>审计抽样、 业务循环审计与审计报告等。</w:t>
            </w:r>
          </w:p>
        </w:tc>
      </w:tr>
    </w:tbl>
    <w:p>
      <w:pPr>
        <w:spacing w:line="500" w:lineRule="exact"/>
        <w:rPr>
          <w:rFonts w:hint="eastAsia" w:ascii="仿宋" w:hAnsi="仿宋" w:eastAsia="仿宋" w:cs="仿宋"/>
          <w:b/>
          <w:color w:val="000000"/>
          <w:sz w:val="24"/>
        </w:rPr>
      </w:pPr>
      <w:r>
        <w:rPr>
          <w:rFonts w:hint="eastAsia" w:ascii="仿宋" w:hAnsi="仿宋" w:eastAsia="仿宋" w:cs="仿宋"/>
          <w:b/>
          <w:color w:val="000000"/>
          <w:sz w:val="24"/>
        </w:rPr>
        <w:t xml:space="preserve">4.创新创业实践项目 </w:t>
      </w:r>
    </w:p>
    <w:tbl>
      <w:tblPr>
        <w:tblStyle w:val="7"/>
        <w:tblW w:w="0" w:type="auto"/>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72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noWrap w:val="0"/>
            <w:vAlign w:val="center"/>
          </w:tcPr>
          <w:p>
            <w:pPr>
              <w:tabs>
                <w:tab w:val="center" w:pos="4153"/>
                <w:tab w:val="right" w:pos="8306"/>
              </w:tabs>
              <w:snapToGrid w:val="0"/>
              <w:spacing w:line="500" w:lineRule="exact"/>
              <w:jc w:val="center"/>
              <w:rPr>
                <w:rFonts w:hint="eastAsia" w:ascii="仿宋" w:hAnsi="仿宋" w:eastAsia="仿宋" w:cs="仿宋"/>
                <w:color w:val="000000"/>
                <w:szCs w:val="21"/>
              </w:rPr>
            </w:pPr>
            <w:r>
              <w:rPr>
                <w:rFonts w:hint="eastAsia" w:ascii="仿宋" w:hAnsi="仿宋" w:eastAsia="仿宋" w:cs="仿宋"/>
                <w:color w:val="000000"/>
                <w:szCs w:val="21"/>
              </w:rPr>
              <w:t>项目名称</w:t>
            </w:r>
          </w:p>
        </w:tc>
        <w:tc>
          <w:tcPr>
            <w:tcW w:w="7277" w:type="dxa"/>
            <w:noWrap w:val="0"/>
            <w:vAlign w:val="center"/>
          </w:tcPr>
          <w:p>
            <w:pPr>
              <w:tabs>
                <w:tab w:val="center" w:pos="4153"/>
                <w:tab w:val="right" w:pos="8306"/>
              </w:tabs>
              <w:snapToGrid w:val="0"/>
              <w:spacing w:line="500" w:lineRule="exact"/>
              <w:jc w:val="center"/>
              <w:rPr>
                <w:rFonts w:hint="eastAsia" w:ascii="仿宋" w:hAnsi="仿宋" w:eastAsia="仿宋" w:cs="仿宋"/>
                <w:color w:val="000000"/>
                <w:szCs w:val="21"/>
              </w:rPr>
            </w:pPr>
            <w:r>
              <w:rPr>
                <w:rFonts w:hint="eastAsia" w:ascii="仿宋" w:hAnsi="仿宋" w:eastAsia="仿宋" w:cs="仿宋"/>
                <w:color w:val="000000"/>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noWrap w:val="0"/>
            <w:vAlign w:val="top"/>
          </w:tcPr>
          <w:p>
            <w:pPr>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⑴  创新意识训练</w:t>
            </w:r>
          </w:p>
        </w:tc>
        <w:tc>
          <w:tcPr>
            <w:tcW w:w="7277" w:type="dxa"/>
            <w:noWrap w:val="0"/>
            <w:vAlign w:val="top"/>
          </w:tcPr>
          <w:p>
            <w:pPr>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⑴  各类创新意识训练活动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noWrap w:val="0"/>
            <w:vAlign w:val="top"/>
          </w:tcPr>
          <w:p>
            <w:pPr>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⑵  创业实践</w:t>
            </w:r>
          </w:p>
        </w:tc>
        <w:tc>
          <w:tcPr>
            <w:tcW w:w="7277" w:type="dxa"/>
            <w:noWrap w:val="0"/>
            <w:vAlign w:val="top"/>
          </w:tcPr>
          <w:p>
            <w:pPr>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⑵  相关创业实践活动</w:t>
            </w:r>
          </w:p>
        </w:tc>
      </w:tr>
    </w:tbl>
    <w:p>
      <w:pPr>
        <w:spacing w:line="500" w:lineRule="exact"/>
        <w:rPr>
          <w:rFonts w:hint="eastAsia" w:ascii="仿宋" w:hAnsi="仿宋" w:eastAsia="仿宋" w:cs="仿宋"/>
          <w:b/>
          <w:color w:val="000000"/>
          <w:sz w:val="24"/>
        </w:rPr>
      </w:pPr>
      <w:r>
        <w:rPr>
          <w:rFonts w:hint="eastAsia" w:ascii="仿宋" w:hAnsi="仿宋" w:eastAsia="仿宋" w:cs="仿宋"/>
          <w:b/>
          <w:color w:val="000000"/>
          <w:sz w:val="24"/>
        </w:rPr>
        <w:t>5.技能竞赛项目</w:t>
      </w:r>
    </w:p>
    <w:tbl>
      <w:tblPr>
        <w:tblStyle w:val="7"/>
        <w:tblW w:w="0" w:type="auto"/>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38"/>
        <w:gridCol w:w="55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4838" w:type="dxa"/>
            <w:noWrap w:val="0"/>
            <w:vAlign w:val="center"/>
          </w:tcPr>
          <w:p>
            <w:pPr>
              <w:tabs>
                <w:tab w:val="center" w:pos="4153"/>
                <w:tab w:val="right" w:pos="8306"/>
              </w:tabs>
              <w:snapToGrid w:val="0"/>
              <w:spacing w:line="500" w:lineRule="exact"/>
              <w:jc w:val="center"/>
              <w:rPr>
                <w:rFonts w:hint="eastAsia" w:ascii="仿宋" w:hAnsi="仿宋" w:eastAsia="仿宋" w:cs="仿宋"/>
                <w:color w:val="000000"/>
                <w:szCs w:val="21"/>
              </w:rPr>
            </w:pPr>
            <w:r>
              <w:rPr>
                <w:rFonts w:hint="eastAsia" w:ascii="仿宋" w:hAnsi="仿宋" w:eastAsia="仿宋" w:cs="仿宋"/>
                <w:color w:val="000000"/>
                <w:szCs w:val="21"/>
              </w:rPr>
              <w:t>项目名称</w:t>
            </w:r>
          </w:p>
        </w:tc>
        <w:tc>
          <w:tcPr>
            <w:tcW w:w="5529" w:type="dxa"/>
            <w:noWrap w:val="0"/>
            <w:vAlign w:val="center"/>
          </w:tcPr>
          <w:p>
            <w:pPr>
              <w:tabs>
                <w:tab w:val="center" w:pos="4153"/>
                <w:tab w:val="right" w:pos="8306"/>
              </w:tabs>
              <w:snapToGrid w:val="0"/>
              <w:spacing w:line="500" w:lineRule="exact"/>
              <w:jc w:val="center"/>
              <w:rPr>
                <w:rFonts w:hint="eastAsia" w:ascii="仿宋" w:hAnsi="仿宋" w:eastAsia="仿宋" w:cs="仿宋"/>
                <w:color w:val="000000"/>
                <w:szCs w:val="21"/>
              </w:rPr>
            </w:pPr>
            <w:r>
              <w:rPr>
                <w:rFonts w:hint="eastAsia" w:ascii="仿宋" w:hAnsi="仿宋" w:eastAsia="仿宋" w:cs="仿宋"/>
                <w:color w:val="000000"/>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38" w:type="dxa"/>
            <w:noWrap w:val="0"/>
            <w:vAlign w:val="top"/>
          </w:tcPr>
          <w:p>
            <w:pPr>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⑴会计手工技能竞赛</w:t>
            </w:r>
          </w:p>
        </w:tc>
        <w:tc>
          <w:tcPr>
            <w:tcW w:w="5529" w:type="dxa"/>
            <w:noWrap w:val="0"/>
            <w:vAlign w:val="top"/>
          </w:tcPr>
          <w:p>
            <w:pPr>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⑴会计手工业务技能操作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38" w:type="dxa"/>
            <w:noWrap w:val="0"/>
            <w:vAlign w:val="top"/>
          </w:tcPr>
          <w:p>
            <w:pPr>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⑵会计电算化技能竞赛</w:t>
            </w:r>
          </w:p>
        </w:tc>
        <w:tc>
          <w:tcPr>
            <w:tcW w:w="5529" w:type="dxa"/>
            <w:noWrap w:val="0"/>
            <w:vAlign w:val="top"/>
          </w:tcPr>
          <w:p>
            <w:pPr>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⑵会计电算化业务技能操作</w:t>
            </w:r>
          </w:p>
        </w:tc>
      </w:tr>
    </w:tbl>
    <w:p>
      <w:pPr>
        <w:spacing w:line="500" w:lineRule="exact"/>
        <w:rPr>
          <w:rFonts w:hint="eastAsia" w:ascii="仿宋" w:hAnsi="仿宋" w:eastAsia="仿宋" w:cs="仿宋"/>
          <w:b/>
          <w:color w:val="000000"/>
          <w:sz w:val="24"/>
        </w:rPr>
      </w:pPr>
      <w:r>
        <w:rPr>
          <w:rFonts w:hint="eastAsia" w:ascii="仿宋" w:hAnsi="仿宋" w:eastAsia="仿宋" w:cs="仿宋"/>
          <w:b/>
          <w:color w:val="000000"/>
          <w:sz w:val="24"/>
        </w:rPr>
        <w:t>6.专业特长培养项目</w:t>
      </w:r>
    </w:p>
    <w:tbl>
      <w:tblPr>
        <w:tblStyle w:val="7"/>
        <w:tblW w:w="0" w:type="auto"/>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53"/>
        <w:gridCol w:w="55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53" w:type="dxa"/>
            <w:noWrap w:val="0"/>
            <w:vAlign w:val="center"/>
          </w:tcPr>
          <w:p>
            <w:pPr>
              <w:tabs>
                <w:tab w:val="center" w:pos="4153"/>
                <w:tab w:val="right" w:pos="8306"/>
              </w:tabs>
              <w:snapToGrid w:val="0"/>
              <w:spacing w:line="500" w:lineRule="exact"/>
              <w:jc w:val="center"/>
              <w:rPr>
                <w:rFonts w:hint="eastAsia" w:ascii="仿宋" w:hAnsi="仿宋" w:eastAsia="仿宋" w:cs="仿宋"/>
                <w:color w:val="000000"/>
                <w:szCs w:val="21"/>
              </w:rPr>
            </w:pPr>
            <w:r>
              <w:rPr>
                <w:rFonts w:hint="eastAsia" w:ascii="仿宋" w:hAnsi="仿宋" w:eastAsia="仿宋" w:cs="仿宋"/>
                <w:color w:val="000000"/>
                <w:szCs w:val="21"/>
              </w:rPr>
              <w:t>项目名称</w:t>
            </w:r>
          </w:p>
        </w:tc>
        <w:tc>
          <w:tcPr>
            <w:tcW w:w="5529" w:type="dxa"/>
            <w:noWrap w:val="0"/>
            <w:vAlign w:val="center"/>
          </w:tcPr>
          <w:p>
            <w:pPr>
              <w:tabs>
                <w:tab w:val="center" w:pos="4153"/>
                <w:tab w:val="right" w:pos="8306"/>
              </w:tabs>
              <w:snapToGrid w:val="0"/>
              <w:spacing w:line="500" w:lineRule="exact"/>
              <w:jc w:val="center"/>
              <w:rPr>
                <w:rFonts w:hint="eastAsia" w:ascii="仿宋" w:hAnsi="仿宋" w:eastAsia="仿宋" w:cs="仿宋"/>
                <w:color w:val="000000"/>
                <w:szCs w:val="21"/>
              </w:rPr>
            </w:pPr>
            <w:r>
              <w:rPr>
                <w:rFonts w:hint="eastAsia" w:ascii="仿宋" w:hAnsi="仿宋" w:eastAsia="仿宋" w:cs="仿宋"/>
                <w:color w:val="000000"/>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53" w:type="dxa"/>
            <w:noWrap w:val="0"/>
            <w:vAlign w:val="top"/>
          </w:tcPr>
          <w:p>
            <w:pPr>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⑴珠算能手</w:t>
            </w:r>
          </w:p>
        </w:tc>
        <w:tc>
          <w:tcPr>
            <w:tcW w:w="5529" w:type="dxa"/>
            <w:noWrap w:val="0"/>
            <w:vAlign w:val="top"/>
          </w:tcPr>
          <w:p>
            <w:pPr>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⑴计算技术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53" w:type="dxa"/>
            <w:noWrap w:val="0"/>
            <w:vAlign w:val="top"/>
          </w:tcPr>
          <w:p>
            <w:pPr>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⑵点钞能手</w:t>
            </w:r>
          </w:p>
        </w:tc>
        <w:tc>
          <w:tcPr>
            <w:tcW w:w="5529" w:type="dxa"/>
            <w:noWrap w:val="0"/>
            <w:vAlign w:val="top"/>
          </w:tcPr>
          <w:p>
            <w:pPr>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⑵手工清点钞票</w:t>
            </w:r>
          </w:p>
        </w:tc>
      </w:tr>
    </w:tbl>
    <w:p>
      <w:pPr>
        <w:spacing w:line="500" w:lineRule="exact"/>
        <w:rPr>
          <w:rFonts w:hint="eastAsia" w:ascii="仿宋" w:hAnsi="仿宋" w:eastAsia="仿宋" w:cs="仿宋"/>
          <w:b/>
          <w:color w:val="000000"/>
          <w:sz w:val="24"/>
        </w:rPr>
      </w:pPr>
      <w:r>
        <w:rPr>
          <w:rFonts w:hint="eastAsia" w:ascii="仿宋" w:hAnsi="仿宋" w:eastAsia="仿宋" w:cs="仿宋"/>
          <w:b/>
          <w:color w:val="000000"/>
          <w:sz w:val="24"/>
        </w:rPr>
        <w:t>7.技能考证考级</w:t>
      </w:r>
    </w:p>
    <w:tbl>
      <w:tblPr>
        <w:tblStyle w:val="7"/>
        <w:tblW w:w="0" w:type="auto"/>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23"/>
        <w:gridCol w:w="55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3" w:type="dxa"/>
            <w:noWrap w:val="0"/>
            <w:vAlign w:val="center"/>
          </w:tcPr>
          <w:p>
            <w:pPr>
              <w:tabs>
                <w:tab w:val="center" w:pos="4153"/>
                <w:tab w:val="right" w:pos="8306"/>
              </w:tabs>
              <w:snapToGrid w:val="0"/>
              <w:spacing w:line="500" w:lineRule="exact"/>
              <w:jc w:val="center"/>
              <w:rPr>
                <w:rFonts w:hint="eastAsia" w:ascii="仿宋" w:hAnsi="仿宋" w:eastAsia="仿宋" w:cs="仿宋"/>
                <w:color w:val="000000"/>
                <w:szCs w:val="21"/>
              </w:rPr>
            </w:pPr>
            <w:r>
              <w:rPr>
                <w:rFonts w:hint="eastAsia" w:ascii="仿宋" w:hAnsi="仿宋" w:eastAsia="仿宋" w:cs="仿宋"/>
                <w:color w:val="000000"/>
                <w:szCs w:val="21"/>
              </w:rPr>
              <w:t>证书名称</w:t>
            </w:r>
          </w:p>
        </w:tc>
        <w:tc>
          <w:tcPr>
            <w:tcW w:w="5529" w:type="dxa"/>
            <w:noWrap w:val="0"/>
            <w:vAlign w:val="center"/>
          </w:tcPr>
          <w:p>
            <w:pPr>
              <w:tabs>
                <w:tab w:val="center" w:pos="4153"/>
                <w:tab w:val="right" w:pos="8306"/>
              </w:tabs>
              <w:snapToGrid w:val="0"/>
              <w:spacing w:line="500" w:lineRule="exact"/>
              <w:jc w:val="center"/>
              <w:rPr>
                <w:rFonts w:hint="eastAsia" w:ascii="仿宋" w:hAnsi="仿宋" w:eastAsia="仿宋" w:cs="仿宋"/>
                <w:color w:val="000000"/>
                <w:szCs w:val="21"/>
              </w:rPr>
            </w:pPr>
            <w:r>
              <w:rPr>
                <w:rFonts w:hint="eastAsia" w:ascii="仿宋" w:hAnsi="仿宋" w:eastAsia="仿宋" w:cs="仿宋"/>
                <w:color w:val="000000"/>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3" w:type="dxa"/>
            <w:noWrap w:val="0"/>
            <w:vAlign w:val="top"/>
          </w:tcPr>
          <w:p>
            <w:pPr>
              <w:tabs>
                <w:tab w:val="center" w:pos="4153"/>
                <w:tab w:val="right" w:pos="8306"/>
              </w:tabs>
              <w:snapToGrid w:val="0"/>
              <w:spacing w:before="159" w:beforeLines="50" w:after="159" w:afterLines="50" w:line="30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助理会计师</w:t>
            </w:r>
          </w:p>
        </w:tc>
        <w:tc>
          <w:tcPr>
            <w:tcW w:w="5529" w:type="dxa"/>
            <w:noWrap w:val="0"/>
            <w:vAlign w:val="top"/>
          </w:tcPr>
          <w:p>
            <w:pPr>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经济法基础、初级会计实务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3" w:type="dxa"/>
            <w:noWrap w:val="0"/>
            <w:vAlign w:val="top"/>
          </w:tcPr>
          <w:p>
            <w:pPr>
              <w:tabs>
                <w:tab w:val="center" w:pos="4153"/>
                <w:tab w:val="right" w:pos="8306"/>
              </w:tabs>
              <w:snapToGrid w:val="0"/>
              <w:spacing w:before="159" w:beforeLines="50" w:after="159" w:afterLines="50" w:line="30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初级管理会计师</w:t>
            </w:r>
          </w:p>
        </w:tc>
        <w:tc>
          <w:tcPr>
            <w:tcW w:w="5529" w:type="dxa"/>
            <w:noWrap w:val="0"/>
            <w:vAlign w:val="top"/>
          </w:tcPr>
          <w:p>
            <w:pPr>
              <w:tabs>
                <w:tab w:val="center" w:pos="4153"/>
                <w:tab w:val="right" w:pos="8306"/>
              </w:tabs>
              <w:snapToGrid w:val="0"/>
              <w:spacing w:before="159" w:beforeLines="50" w:after="159"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管理会计、预算实务、成本管理等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3" w:type="dxa"/>
            <w:noWrap w:val="0"/>
            <w:vAlign w:val="top"/>
          </w:tcPr>
          <w:p>
            <w:pPr>
              <w:widowControl/>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应与应用能力B级</w:t>
            </w:r>
          </w:p>
        </w:tc>
        <w:tc>
          <w:tcPr>
            <w:tcW w:w="5529" w:type="dxa"/>
            <w:noWrap w:val="0"/>
            <w:vAlign w:val="top"/>
          </w:tcPr>
          <w:p>
            <w:pPr>
              <w:widowControl/>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英语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3" w:type="dxa"/>
            <w:noWrap w:val="0"/>
            <w:vAlign w:val="top"/>
          </w:tcPr>
          <w:p>
            <w:pPr>
              <w:widowControl/>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全国英语等级证书</w:t>
            </w:r>
          </w:p>
        </w:tc>
        <w:tc>
          <w:tcPr>
            <w:tcW w:w="5529" w:type="dxa"/>
            <w:noWrap w:val="0"/>
            <w:vAlign w:val="top"/>
          </w:tcPr>
          <w:p>
            <w:pPr>
              <w:widowControl/>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英语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3" w:type="dxa"/>
            <w:noWrap w:val="0"/>
            <w:vAlign w:val="top"/>
          </w:tcPr>
          <w:p>
            <w:pPr>
              <w:widowControl/>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计算机等级证书</w:t>
            </w:r>
          </w:p>
        </w:tc>
        <w:tc>
          <w:tcPr>
            <w:tcW w:w="5529" w:type="dxa"/>
            <w:noWrap w:val="0"/>
            <w:vAlign w:val="top"/>
          </w:tcPr>
          <w:p>
            <w:pPr>
              <w:widowControl/>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计算机基础及其他计算机课程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3" w:type="dxa"/>
            <w:noWrap w:val="0"/>
            <w:vAlign w:val="top"/>
          </w:tcPr>
          <w:p>
            <w:pPr>
              <w:widowControl/>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机动车驾驶证</w:t>
            </w:r>
          </w:p>
        </w:tc>
        <w:tc>
          <w:tcPr>
            <w:tcW w:w="5529" w:type="dxa"/>
            <w:noWrap w:val="0"/>
            <w:vAlign w:val="top"/>
          </w:tcPr>
          <w:p>
            <w:pPr>
              <w:widowControl/>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驾驶技术及交规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3" w:type="dxa"/>
            <w:noWrap w:val="0"/>
            <w:vAlign w:val="top"/>
          </w:tcPr>
          <w:p>
            <w:pPr>
              <w:widowControl/>
              <w:spacing w:before="159" w:beforeLines="50" w:after="159" w:afterLines="50"/>
              <w:jc w:val="left"/>
              <w:rPr>
                <w:rFonts w:ascii="仿宋" w:hAnsi="仿宋" w:eastAsia="仿宋" w:cs="仿宋"/>
                <w:color w:val="000000"/>
                <w:kern w:val="0"/>
                <w:szCs w:val="21"/>
              </w:rPr>
            </w:pPr>
            <w:r>
              <w:rPr>
                <w:rFonts w:hint="eastAsia" w:ascii="仿宋" w:hAnsi="仿宋" w:eastAsia="仿宋" w:cs="仿宋"/>
                <w:color w:val="000000"/>
                <w:kern w:val="0"/>
                <w:szCs w:val="21"/>
              </w:rPr>
              <w:t>助理经济师</w:t>
            </w:r>
          </w:p>
        </w:tc>
        <w:tc>
          <w:tcPr>
            <w:tcW w:w="5529" w:type="dxa"/>
            <w:noWrap w:val="0"/>
            <w:vAlign w:val="top"/>
          </w:tcPr>
          <w:p>
            <w:pPr>
              <w:widowControl/>
              <w:tabs>
                <w:tab w:val="center" w:pos="4153"/>
                <w:tab w:val="right" w:pos="8306"/>
              </w:tabs>
              <w:snapToGrid w:val="0"/>
              <w:spacing w:before="159" w:beforeLines="50" w:after="159"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经济基础知识、专业知识与实务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3" w:type="dxa"/>
            <w:noWrap w:val="0"/>
            <w:vAlign w:val="top"/>
          </w:tcPr>
          <w:p>
            <w:pPr>
              <w:widowControl/>
              <w:spacing w:before="159" w:beforeLines="50" w:after="159" w:afterLines="5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智能财税</w:t>
            </w:r>
          </w:p>
        </w:tc>
        <w:tc>
          <w:tcPr>
            <w:tcW w:w="5529" w:type="dxa"/>
            <w:noWrap w:val="0"/>
            <w:vAlign w:val="top"/>
          </w:tcPr>
          <w:p>
            <w:pPr>
              <w:widowControl/>
              <w:tabs>
                <w:tab w:val="center" w:pos="4153"/>
                <w:tab w:val="right" w:pos="8306"/>
              </w:tabs>
              <w:snapToGrid w:val="0"/>
              <w:spacing w:before="159" w:beforeLines="50" w:after="159" w:afterLines="50" w:line="300" w:lineRule="exact"/>
              <w:outlineLvl w:val="3"/>
              <w:rPr>
                <w:rFonts w:hint="eastAsia" w:ascii="仿宋" w:hAnsi="仿宋" w:eastAsia="仿宋" w:cs="仿宋"/>
                <w:color w:val="000000"/>
                <w:kern w:val="0"/>
                <w:szCs w:val="21"/>
              </w:rPr>
            </w:pPr>
            <w:r>
              <w:rPr>
                <w:rFonts w:hint="eastAsia" w:ascii="仿宋" w:hAnsi="仿宋" w:eastAsia="仿宋" w:cs="仿宋"/>
                <w:color w:val="000000"/>
                <w:kern w:val="0"/>
                <w:szCs w:val="21"/>
              </w:rPr>
              <w:t>票据代理业务、业务外包、企业管家</w:t>
            </w:r>
          </w:p>
        </w:tc>
      </w:tr>
    </w:tbl>
    <w:p>
      <w:pPr>
        <w:pStyle w:val="2"/>
        <w:spacing w:before="0" w:beforeLines="0" w:after="0" w:afterLines="0" w:line="500" w:lineRule="exact"/>
        <w:rPr>
          <w:rFonts w:hint="eastAsia" w:ascii="仿宋" w:hAnsi="仿宋" w:eastAsia="仿宋" w:cs="仿宋"/>
          <w:color w:val="000000"/>
        </w:rPr>
      </w:pPr>
      <w:r>
        <w:rPr>
          <w:rFonts w:hint="eastAsia" w:ascii="仿宋" w:hAnsi="仿宋" w:eastAsia="仿宋" w:cs="仿宋"/>
          <w:color w:val="000000"/>
        </w:rPr>
        <w:t>六、人才培养方案实施说明</w:t>
      </w:r>
    </w:p>
    <w:p>
      <w:pPr>
        <w:spacing w:line="500" w:lineRule="exact"/>
        <w:rPr>
          <w:rFonts w:hint="eastAsia" w:ascii="仿宋" w:hAnsi="仿宋" w:eastAsia="仿宋" w:cs="仿宋"/>
          <w:b/>
          <w:bCs/>
          <w:color w:val="000000"/>
          <w:sz w:val="24"/>
        </w:rPr>
      </w:pPr>
      <w:r>
        <w:rPr>
          <w:rFonts w:hint="eastAsia" w:ascii="仿宋" w:hAnsi="仿宋" w:eastAsia="仿宋" w:cs="仿宋"/>
          <w:b/>
          <w:bCs/>
          <w:color w:val="000000"/>
          <w:sz w:val="24"/>
        </w:rPr>
        <w:t>1.专业人才培养模式</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会计</w:t>
      </w:r>
      <w:r>
        <w:rPr>
          <w:rFonts w:ascii="仿宋" w:hAnsi="仿宋" w:eastAsia="仿宋" w:cs="仿宋"/>
          <w:color w:val="000000"/>
          <w:sz w:val="24"/>
        </w:rPr>
        <w:t>专业人才培养</w:t>
      </w:r>
      <w:r>
        <w:rPr>
          <w:rFonts w:hint="eastAsia" w:ascii="仿宋" w:hAnsi="仿宋" w:eastAsia="仿宋" w:cs="仿宋"/>
          <w:color w:val="000000"/>
          <w:sz w:val="24"/>
        </w:rPr>
        <w:t>模式采取个别扩招类别学生与统招生共同编班上课，大</w:t>
      </w:r>
      <w:r>
        <w:rPr>
          <w:rFonts w:ascii="仿宋" w:hAnsi="仿宋" w:eastAsia="仿宋" w:cs="仿宋"/>
          <w:color w:val="000000"/>
          <w:sz w:val="24"/>
        </w:rPr>
        <w:t>多数学生实行“</w:t>
      </w:r>
      <w:r>
        <w:rPr>
          <w:rFonts w:hint="eastAsia" w:ascii="仿宋" w:hAnsi="仿宋" w:eastAsia="仿宋" w:cs="仿宋"/>
          <w:color w:val="000000"/>
          <w:sz w:val="24"/>
        </w:rPr>
        <w:t>集中授课+分类实训</w:t>
      </w:r>
      <w:r>
        <w:rPr>
          <w:rFonts w:ascii="仿宋" w:hAnsi="仿宋" w:eastAsia="仿宋" w:cs="仿宋"/>
          <w:color w:val="000000"/>
          <w:sz w:val="24"/>
        </w:rPr>
        <w:t>”</w:t>
      </w:r>
      <w:r>
        <w:rPr>
          <w:rFonts w:hint="eastAsia" w:ascii="仿宋" w:hAnsi="仿宋" w:eastAsia="仿宋" w:cs="仿宋"/>
          <w:color w:val="000000"/>
          <w:sz w:val="24"/>
        </w:rPr>
        <w:t>的</w:t>
      </w:r>
      <w:r>
        <w:rPr>
          <w:rFonts w:ascii="仿宋" w:hAnsi="仿宋" w:eastAsia="仿宋" w:cs="仿宋"/>
          <w:color w:val="000000"/>
          <w:sz w:val="24"/>
        </w:rPr>
        <w:t>人才</w:t>
      </w:r>
      <w:r>
        <w:rPr>
          <w:rFonts w:hint="eastAsia" w:ascii="仿宋" w:hAnsi="仿宋" w:eastAsia="仿宋" w:cs="仿宋"/>
          <w:color w:val="000000"/>
          <w:sz w:val="24"/>
        </w:rPr>
        <w:t>培养模式。与统招生共同上课按照统招方案，选择集中授课+分类实训的</w:t>
      </w:r>
      <w:r>
        <w:rPr>
          <w:rFonts w:ascii="仿宋" w:hAnsi="仿宋" w:eastAsia="仿宋" w:cs="仿宋"/>
          <w:color w:val="000000"/>
          <w:sz w:val="24"/>
        </w:rPr>
        <w:t>人才</w:t>
      </w:r>
      <w:r>
        <w:rPr>
          <w:rFonts w:hint="eastAsia" w:ascii="仿宋" w:hAnsi="仿宋" w:eastAsia="仿宋" w:cs="仿宋"/>
          <w:color w:val="000000"/>
          <w:sz w:val="24"/>
        </w:rPr>
        <w:t>培养模式</w:t>
      </w:r>
      <w:r>
        <w:rPr>
          <w:rFonts w:ascii="仿宋" w:hAnsi="仿宋" w:eastAsia="仿宋" w:cs="仿宋"/>
          <w:color w:val="000000"/>
          <w:sz w:val="24"/>
        </w:rPr>
        <w:t>的学生</w:t>
      </w:r>
      <w:r>
        <w:rPr>
          <w:rFonts w:hint="eastAsia" w:ascii="仿宋" w:hAnsi="仿宋" w:eastAsia="仿宋" w:cs="仿宋"/>
          <w:color w:val="000000"/>
          <w:sz w:val="24"/>
        </w:rPr>
        <w:t>，严格执行教育</w:t>
      </w:r>
      <w:r>
        <w:rPr>
          <w:rFonts w:ascii="仿宋" w:hAnsi="仿宋" w:eastAsia="仿宋" w:cs="仿宋"/>
          <w:color w:val="000000"/>
          <w:sz w:val="24"/>
        </w:rPr>
        <w:t>部</w:t>
      </w:r>
      <w:r>
        <w:rPr>
          <w:rFonts w:hint="eastAsia" w:ascii="仿宋" w:hAnsi="仿宋" w:eastAsia="仿宋" w:cs="仿宋"/>
          <w:color w:val="000000"/>
          <w:sz w:val="24"/>
        </w:rPr>
        <w:t>的扩招</w:t>
      </w:r>
      <w:r>
        <w:rPr>
          <w:rFonts w:ascii="仿宋" w:hAnsi="仿宋" w:eastAsia="仿宋" w:cs="仿宋"/>
          <w:color w:val="000000"/>
          <w:sz w:val="24"/>
        </w:rPr>
        <w:t>教学要求，</w:t>
      </w:r>
      <w:r>
        <w:rPr>
          <w:rFonts w:hint="eastAsia" w:ascii="仿宋" w:hAnsi="仿宋" w:eastAsia="仿宋" w:cs="仿宋"/>
          <w:color w:val="000000"/>
          <w:sz w:val="24"/>
        </w:rPr>
        <w:t>确保</w:t>
      </w:r>
      <w:r>
        <w:rPr>
          <w:rFonts w:ascii="仿宋" w:hAnsi="仿宋" w:eastAsia="仿宋" w:cs="仿宋"/>
          <w:color w:val="000000"/>
          <w:sz w:val="24"/>
        </w:rPr>
        <w:t>每学</w:t>
      </w:r>
      <w:r>
        <w:rPr>
          <w:rFonts w:hint="eastAsia" w:ascii="仿宋" w:hAnsi="仿宋" w:eastAsia="仿宋" w:cs="仿宋"/>
          <w:color w:val="000000"/>
          <w:sz w:val="24"/>
        </w:rPr>
        <w:t>年</w:t>
      </w:r>
      <w:r>
        <w:rPr>
          <w:rFonts w:ascii="仿宋" w:hAnsi="仿宋" w:eastAsia="仿宋" w:cs="仿宋"/>
          <w:color w:val="000000"/>
          <w:sz w:val="24"/>
        </w:rPr>
        <w:t>集中授课不少</w:t>
      </w:r>
      <w:r>
        <w:rPr>
          <w:rFonts w:hint="eastAsia" w:ascii="仿宋" w:hAnsi="仿宋" w:eastAsia="仿宋" w:cs="仿宋"/>
          <w:color w:val="000000"/>
          <w:sz w:val="24"/>
        </w:rPr>
        <w:t>于180学</w:t>
      </w:r>
      <w:r>
        <w:rPr>
          <w:rFonts w:ascii="仿宋" w:hAnsi="仿宋" w:eastAsia="仿宋" w:cs="仿宋"/>
          <w:color w:val="000000"/>
          <w:sz w:val="24"/>
        </w:rPr>
        <w:t>时，</w:t>
      </w:r>
      <w:r>
        <w:rPr>
          <w:rFonts w:hint="eastAsia" w:ascii="仿宋" w:hAnsi="仿宋" w:eastAsia="仿宋" w:cs="仿宋"/>
          <w:color w:val="000000"/>
          <w:sz w:val="24"/>
        </w:rPr>
        <w:t>每</w:t>
      </w:r>
      <w:r>
        <w:rPr>
          <w:rFonts w:ascii="仿宋" w:hAnsi="仿宋" w:eastAsia="仿宋" w:cs="仿宋"/>
          <w:color w:val="000000"/>
          <w:sz w:val="24"/>
        </w:rPr>
        <w:t>学</w:t>
      </w:r>
      <w:r>
        <w:rPr>
          <w:rFonts w:hint="eastAsia" w:ascii="仿宋" w:hAnsi="仿宋" w:eastAsia="仿宋" w:cs="仿宋"/>
          <w:color w:val="000000"/>
          <w:sz w:val="24"/>
        </w:rPr>
        <w:t>期</w:t>
      </w:r>
      <w:r>
        <w:rPr>
          <w:rFonts w:ascii="仿宋" w:hAnsi="仿宋" w:eastAsia="仿宋" w:cs="仿宋"/>
          <w:color w:val="000000"/>
          <w:sz w:val="24"/>
        </w:rPr>
        <w:t>不少于</w:t>
      </w:r>
      <w:r>
        <w:rPr>
          <w:rFonts w:hint="eastAsia" w:ascii="仿宋" w:hAnsi="仿宋" w:eastAsia="仿宋" w:cs="仿宋"/>
          <w:color w:val="000000"/>
          <w:sz w:val="24"/>
        </w:rPr>
        <w:t>200学</w:t>
      </w:r>
      <w:r>
        <w:rPr>
          <w:rFonts w:ascii="仿宋" w:hAnsi="仿宋" w:eastAsia="仿宋" w:cs="仿宋"/>
          <w:color w:val="000000"/>
          <w:sz w:val="24"/>
        </w:rPr>
        <w:t>时的岗位实训，</w:t>
      </w:r>
      <w:r>
        <w:rPr>
          <w:rFonts w:hint="eastAsia" w:ascii="仿宋" w:hAnsi="仿宋" w:eastAsia="仿宋" w:cs="仿宋"/>
          <w:color w:val="000000"/>
          <w:sz w:val="24"/>
        </w:rPr>
        <w:t>将</w:t>
      </w:r>
      <w:r>
        <w:rPr>
          <w:rFonts w:ascii="仿宋" w:hAnsi="仿宋" w:eastAsia="仿宋" w:cs="仿宋"/>
          <w:color w:val="000000"/>
          <w:sz w:val="24"/>
        </w:rPr>
        <w:t>岗位</w:t>
      </w:r>
      <w:r>
        <w:rPr>
          <w:rFonts w:hint="eastAsia" w:ascii="仿宋" w:hAnsi="仿宋" w:eastAsia="仿宋" w:cs="仿宋"/>
          <w:color w:val="000000"/>
          <w:sz w:val="24"/>
        </w:rPr>
        <w:t>业</w:t>
      </w:r>
      <w:r>
        <w:rPr>
          <w:rFonts w:ascii="仿宋" w:hAnsi="仿宋" w:eastAsia="仿宋" w:cs="仿宋"/>
          <w:color w:val="000000"/>
          <w:sz w:val="24"/>
        </w:rPr>
        <w:t>技能和</w:t>
      </w:r>
      <w:r>
        <w:rPr>
          <w:rFonts w:hint="eastAsia" w:ascii="仿宋" w:hAnsi="仿宋" w:eastAsia="仿宋" w:cs="仿宋"/>
          <w:color w:val="000000"/>
          <w:sz w:val="24"/>
        </w:rPr>
        <w:t>职业</w:t>
      </w:r>
      <w:r>
        <w:rPr>
          <w:rFonts w:ascii="仿宋" w:hAnsi="仿宋" w:eastAsia="仿宋" w:cs="仿宋"/>
          <w:color w:val="000000"/>
          <w:sz w:val="24"/>
        </w:rPr>
        <w:t>资格</w:t>
      </w:r>
      <w:r>
        <w:rPr>
          <w:rFonts w:hint="eastAsia" w:ascii="仿宋" w:hAnsi="仿宋" w:eastAsia="仿宋" w:cs="仿宋"/>
          <w:color w:val="000000"/>
          <w:sz w:val="24"/>
        </w:rPr>
        <w:t>取</w:t>
      </w:r>
      <w:r>
        <w:rPr>
          <w:rFonts w:ascii="仿宋" w:hAnsi="仿宋" w:eastAsia="仿宋" w:cs="仿宋"/>
          <w:color w:val="000000"/>
          <w:sz w:val="24"/>
        </w:rPr>
        <w:t>证</w:t>
      </w:r>
      <w:r>
        <w:rPr>
          <w:rFonts w:hint="eastAsia" w:ascii="仿宋" w:hAnsi="仿宋" w:eastAsia="仿宋" w:cs="仿宋"/>
          <w:color w:val="000000"/>
          <w:sz w:val="24"/>
        </w:rPr>
        <w:t>融入人</w:t>
      </w:r>
      <w:r>
        <w:rPr>
          <w:rFonts w:ascii="仿宋" w:hAnsi="仿宋" w:eastAsia="仿宋" w:cs="仿宋"/>
          <w:color w:val="000000"/>
          <w:sz w:val="24"/>
        </w:rPr>
        <w:t>才培养方案</w:t>
      </w:r>
      <w:r>
        <w:rPr>
          <w:rFonts w:hint="eastAsia" w:ascii="仿宋" w:hAnsi="仿宋" w:eastAsia="仿宋" w:cs="仿宋"/>
          <w:color w:val="000000"/>
          <w:sz w:val="24"/>
        </w:rPr>
        <w:t>，实</w:t>
      </w:r>
      <w:r>
        <w:rPr>
          <w:rFonts w:ascii="仿宋" w:hAnsi="仿宋" w:eastAsia="仿宋" w:cs="仿宋"/>
          <w:color w:val="000000"/>
          <w:sz w:val="24"/>
        </w:rPr>
        <w:t>行</w:t>
      </w:r>
      <w:r>
        <w:rPr>
          <w:rFonts w:hint="eastAsia" w:ascii="仿宋" w:hAnsi="仿宋" w:eastAsia="仿宋" w:cs="仿宋"/>
          <w:color w:val="000000"/>
          <w:sz w:val="24"/>
        </w:rPr>
        <w:t>线</w:t>
      </w:r>
      <w:r>
        <w:rPr>
          <w:rFonts w:ascii="仿宋" w:hAnsi="仿宋" w:eastAsia="仿宋" w:cs="仿宋"/>
          <w:color w:val="000000"/>
          <w:sz w:val="24"/>
        </w:rPr>
        <w:t>上与线下</w:t>
      </w:r>
      <w:r>
        <w:rPr>
          <w:rFonts w:hint="eastAsia" w:ascii="仿宋" w:hAnsi="仿宋" w:eastAsia="仿宋" w:cs="仿宋"/>
          <w:color w:val="000000"/>
          <w:sz w:val="24"/>
        </w:rPr>
        <w:t>相</w:t>
      </w:r>
      <w:r>
        <w:rPr>
          <w:rFonts w:ascii="仿宋" w:hAnsi="仿宋" w:eastAsia="仿宋" w:cs="仿宋"/>
          <w:color w:val="000000"/>
          <w:sz w:val="24"/>
        </w:rPr>
        <w:t>结合的教学形式</w:t>
      </w:r>
      <w:r>
        <w:rPr>
          <w:rFonts w:hint="eastAsia" w:ascii="仿宋" w:hAnsi="仿宋" w:eastAsia="仿宋" w:cs="仿宋"/>
          <w:color w:val="000000"/>
          <w:sz w:val="24"/>
        </w:rPr>
        <w:t>，突出</w:t>
      </w:r>
      <w:r>
        <w:rPr>
          <w:rFonts w:ascii="仿宋" w:hAnsi="仿宋" w:eastAsia="仿宋" w:cs="仿宋"/>
          <w:color w:val="000000"/>
          <w:sz w:val="24"/>
        </w:rPr>
        <w:t>对学生岗位技能的培养。</w:t>
      </w:r>
    </w:p>
    <w:p>
      <w:pPr>
        <w:spacing w:line="500" w:lineRule="exact"/>
        <w:rPr>
          <w:rFonts w:hint="eastAsia" w:ascii="仿宋" w:hAnsi="仿宋" w:eastAsia="仿宋" w:cs="仿宋"/>
          <w:b/>
          <w:bCs/>
          <w:color w:val="000000"/>
          <w:sz w:val="24"/>
        </w:rPr>
      </w:pPr>
      <w:r>
        <w:rPr>
          <w:rFonts w:hint="eastAsia" w:ascii="仿宋" w:hAnsi="仿宋" w:eastAsia="仿宋" w:cs="仿宋"/>
          <w:b/>
          <w:bCs/>
          <w:color w:val="000000"/>
          <w:sz w:val="24"/>
        </w:rPr>
        <w:t>2</w:t>
      </w:r>
      <w:r>
        <w:rPr>
          <w:rFonts w:ascii="仿宋" w:hAnsi="仿宋" w:eastAsia="仿宋" w:cs="仿宋"/>
          <w:b/>
          <w:bCs/>
          <w:color w:val="000000"/>
          <w:sz w:val="24"/>
        </w:rPr>
        <w:t>.</w:t>
      </w:r>
      <w:r>
        <w:rPr>
          <w:rFonts w:hint="eastAsia" w:ascii="仿宋" w:hAnsi="仿宋" w:eastAsia="仿宋" w:cs="仿宋"/>
          <w:b/>
          <w:bCs/>
          <w:color w:val="000000"/>
          <w:sz w:val="24"/>
        </w:rPr>
        <w:t>课程体系</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rPr>
        <w:t xml:space="preserve">   （1）构建系统化的课程体系</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根据专业定位及人才培养模式，我系专业指导委员会制定并构建了系统化的课程体系：该课程体系包括三部分，第一部分为素质课，以素质培养为基础，具体包括思想道德素质（对应课程为：思想道德与法律基础、毛泽东思想与中国特色社会主义理论等）、科学与人文素质（对应课程为：入学教育与军训等）、身心素质（对应课程为：体育、心里健康等）、岗位素质（对应课程为：大学英语、财经应用文等）；第二部分为技能课，以技能培养为核心，（对应课程为：基础会计、统计原理、经济法、经济学基础、管理会计、会计实务、会计信息化应用、成本会计、纳税实务、财务管理、综合实训等）、综合技能模块（毕业设计、社会实习）；第三部分为拓展课，以岗位迁移能力为拓展，具体包括素质拓展（对应课程为：就业指导、第二课堂等）、专业拓展（对应课程为：审计基础、财经应用文、多种经营会计、基本技能等）、就业拓展（对应课程为：电子商务基础与应用、市场营销等）</w:t>
      </w:r>
    </w:p>
    <w:p>
      <w:pPr>
        <w:spacing w:line="500" w:lineRule="exact"/>
        <w:ind w:firstLine="363" w:firstLineChars="150"/>
        <w:rPr>
          <w:rFonts w:hint="eastAsia" w:ascii="仿宋" w:hAnsi="仿宋" w:eastAsia="仿宋" w:cs="仿宋"/>
          <w:color w:val="000000"/>
          <w:sz w:val="24"/>
        </w:rPr>
      </w:pPr>
      <w:r>
        <w:rPr>
          <w:rFonts w:hint="eastAsia" w:ascii="仿宋" w:hAnsi="仿宋" w:eastAsia="仿宋" w:cs="仿宋"/>
          <w:color w:val="000000"/>
          <w:sz w:val="24"/>
        </w:rPr>
        <w:t>（2）构建教学与实训为一体的实践教学体系</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该体系包括四个环节，第一个环节为基础技能实训，其实践内容为会计基本技能实训和会计基本核算方法实训；第二个环节为核心技能实训，其实践内容为现金管理实训、账务处理实训、成本核算实训、会计报表编制实训等；第三个环节为综合技能实训，其实践内容为会计手工综合模拟实训、会计电算化综合模拟实训；第四个环节为实习就业一体实践，其实践内容为企业实习与毕业综合实践报告。</w:t>
      </w:r>
    </w:p>
    <w:p>
      <w:pPr>
        <w:numPr>
          <w:ilvl w:val="0"/>
          <w:numId w:val="2"/>
        </w:numPr>
        <w:spacing w:line="500" w:lineRule="exact"/>
        <w:rPr>
          <w:rFonts w:hint="eastAsia" w:ascii="仿宋" w:hAnsi="仿宋" w:eastAsia="仿宋" w:cs="仿宋"/>
          <w:b/>
          <w:bCs/>
          <w:color w:val="000000"/>
          <w:sz w:val="24"/>
        </w:rPr>
      </w:pPr>
      <w:r>
        <w:rPr>
          <w:rFonts w:hint="eastAsia" w:ascii="仿宋" w:hAnsi="仿宋" w:eastAsia="仿宋" w:cs="仿宋"/>
          <w:b/>
          <w:bCs/>
          <w:color w:val="000000"/>
          <w:sz w:val="24"/>
        </w:rPr>
        <w:t>课程教学实施</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会计专业通过</w:t>
      </w:r>
      <w:r>
        <w:rPr>
          <w:rFonts w:ascii="仿宋" w:hAnsi="仿宋" w:eastAsia="仿宋" w:cs="仿宋"/>
          <w:color w:val="000000"/>
          <w:sz w:val="24"/>
        </w:rPr>
        <w:t>对学生的学情调查，</w:t>
      </w:r>
      <w:r>
        <w:rPr>
          <w:rFonts w:hint="eastAsia" w:ascii="仿宋" w:hAnsi="仿宋" w:eastAsia="仿宋" w:cs="仿宋"/>
          <w:color w:val="000000"/>
          <w:sz w:val="24"/>
        </w:rPr>
        <w:t>采取“集中授课+分类实训”的</w:t>
      </w:r>
      <w:r>
        <w:rPr>
          <w:rFonts w:ascii="仿宋" w:hAnsi="仿宋" w:eastAsia="仿宋" w:cs="仿宋"/>
          <w:color w:val="000000"/>
          <w:sz w:val="24"/>
        </w:rPr>
        <w:t>人才</w:t>
      </w:r>
      <w:r>
        <w:rPr>
          <w:rFonts w:hint="eastAsia" w:ascii="仿宋" w:hAnsi="仿宋" w:eastAsia="仿宋" w:cs="仿宋"/>
          <w:color w:val="000000"/>
          <w:sz w:val="24"/>
        </w:rPr>
        <w:t>培养模式。教学</w:t>
      </w:r>
      <w:r>
        <w:rPr>
          <w:rFonts w:ascii="仿宋" w:hAnsi="仿宋" w:eastAsia="仿宋" w:cs="仿宋"/>
          <w:color w:val="000000"/>
          <w:sz w:val="24"/>
        </w:rPr>
        <w:t>采</w:t>
      </w:r>
      <w:r>
        <w:rPr>
          <w:rFonts w:hint="eastAsia" w:ascii="仿宋" w:hAnsi="仿宋" w:eastAsia="仿宋" w:cs="仿宋"/>
          <w:color w:val="000000"/>
          <w:sz w:val="24"/>
        </w:rPr>
        <w:t>用“理论</w:t>
      </w:r>
      <w:r>
        <w:rPr>
          <w:rFonts w:ascii="仿宋" w:hAnsi="仿宋" w:eastAsia="仿宋" w:cs="仿宋"/>
          <w:color w:val="000000"/>
          <w:sz w:val="24"/>
        </w:rPr>
        <w:t>与</w:t>
      </w:r>
      <w:r>
        <w:rPr>
          <w:rFonts w:hint="eastAsia" w:ascii="仿宋" w:hAnsi="仿宋" w:eastAsia="仿宋" w:cs="仿宋"/>
          <w:color w:val="000000"/>
          <w:sz w:val="24"/>
        </w:rPr>
        <w:t>实践</w:t>
      </w:r>
      <w:r>
        <w:rPr>
          <w:rFonts w:ascii="仿宋" w:hAnsi="仿宋" w:eastAsia="仿宋" w:cs="仿宋"/>
          <w:color w:val="000000"/>
          <w:sz w:val="24"/>
        </w:rPr>
        <w:t>一体</w:t>
      </w:r>
      <w:r>
        <w:rPr>
          <w:rFonts w:hint="eastAsia" w:ascii="仿宋" w:hAnsi="仿宋" w:eastAsia="仿宋" w:cs="仿宋"/>
          <w:color w:val="000000"/>
          <w:sz w:val="24"/>
        </w:rPr>
        <w:t>化</w:t>
      </w:r>
      <w:r>
        <w:rPr>
          <w:rFonts w:ascii="仿宋" w:hAnsi="仿宋" w:eastAsia="仿宋" w:cs="仿宋"/>
          <w:color w:val="000000"/>
          <w:sz w:val="24"/>
        </w:rPr>
        <w:t>”的</w:t>
      </w:r>
      <w:r>
        <w:rPr>
          <w:rFonts w:hint="eastAsia" w:ascii="仿宋" w:hAnsi="仿宋" w:eastAsia="仿宋" w:cs="仿宋"/>
          <w:color w:val="000000"/>
          <w:sz w:val="24"/>
        </w:rPr>
        <w:t>教学模式开展</w:t>
      </w:r>
      <w:r>
        <w:rPr>
          <w:rFonts w:ascii="仿宋" w:hAnsi="仿宋" w:eastAsia="仿宋" w:cs="仿宋"/>
          <w:color w:val="000000"/>
          <w:sz w:val="24"/>
        </w:rPr>
        <w:t>课堂</w:t>
      </w:r>
      <w:r>
        <w:rPr>
          <w:rFonts w:hint="eastAsia" w:ascii="仿宋" w:hAnsi="仿宋" w:eastAsia="仿宋" w:cs="仿宋"/>
          <w:color w:val="000000"/>
          <w:sz w:val="24"/>
        </w:rPr>
        <w:t>教学</w:t>
      </w:r>
      <w:r>
        <w:rPr>
          <w:rFonts w:ascii="仿宋" w:hAnsi="仿宋" w:eastAsia="仿宋" w:cs="仿宋"/>
          <w:color w:val="000000"/>
          <w:sz w:val="24"/>
        </w:rPr>
        <w:t>，</w:t>
      </w:r>
      <w:r>
        <w:rPr>
          <w:rFonts w:hint="eastAsia" w:ascii="仿宋" w:hAnsi="仿宋" w:eastAsia="仿宋" w:cs="仿宋"/>
          <w:color w:val="000000"/>
          <w:sz w:val="24"/>
        </w:rPr>
        <w:t>同</w:t>
      </w:r>
      <w:r>
        <w:rPr>
          <w:rFonts w:ascii="仿宋" w:hAnsi="仿宋" w:eastAsia="仿宋" w:cs="仿宋"/>
          <w:color w:val="000000"/>
          <w:sz w:val="24"/>
        </w:rPr>
        <w:t>课</w:t>
      </w:r>
      <w:r>
        <w:rPr>
          <w:rFonts w:hint="eastAsia" w:ascii="仿宋" w:hAnsi="仿宋" w:eastAsia="仿宋" w:cs="仿宋"/>
          <w:color w:val="000000"/>
          <w:sz w:val="24"/>
        </w:rPr>
        <w:t>教师</w:t>
      </w:r>
      <w:r>
        <w:rPr>
          <w:rFonts w:ascii="仿宋" w:hAnsi="仿宋" w:eastAsia="仿宋" w:cs="仿宋"/>
          <w:color w:val="000000"/>
          <w:sz w:val="24"/>
        </w:rPr>
        <w:t>，</w:t>
      </w:r>
      <w:r>
        <w:rPr>
          <w:rFonts w:hint="eastAsia" w:ascii="仿宋" w:hAnsi="仿宋" w:eastAsia="仿宋" w:cs="仿宋"/>
          <w:color w:val="000000"/>
          <w:sz w:val="24"/>
        </w:rPr>
        <w:t>采用统一教学</w:t>
      </w:r>
      <w:r>
        <w:rPr>
          <w:rFonts w:ascii="仿宋" w:hAnsi="仿宋" w:eastAsia="仿宋" w:cs="仿宋"/>
          <w:color w:val="000000"/>
          <w:sz w:val="24"/>
        </w:rPr>
        <w:t>计划</w:t>
      </w:r>
      <w:r>
        <w:rPr>
          <w:rFonts w:hint="eastAsia" w:ascii="仿宋" w:hAnsi="仿宋" w:eastAsia="仿宋" w:cs="仿宋"/>
          <w:color w:val="000000"/>
          <w:sz w:val="24"/>
        </w:rPr>
        <w:t>、统</w:t>
      </w:r>
      <w:r>
        <w:rPr>
          <w:rFonts w:ascii="仿宋" w:hAnsi="仿宋" w:eastAsia="仿宋" w:cs="仿宋"/>
          <w:color w:val="000000"/>
          <w:sz w:val="24"/>
        </w:rPr>
        <w:t>一教学进度</w:t>
      </w:r>
      <w:r>
        <w:rPr>
          <w:rFonts w:hint="eastAsia" w:ascii="仿宋" w:hAnsi="仿宋" w:eastAsia="仿宋" w:cs="仿宋"/>
          <w:color w:val="000000"/>
          <w:sz w:val="24"/>
        </w:rPr>
        <w:t>、统</w:t>
      </w:r>
      <w:r>
        <w:rPr>
          <w:rFonts w:ascii="仿宋" w:hAnsi="仿宋" w:eastAsia="仿宋" w:cs="仿宋"/>
          <w:color w:val="000000"/>
          <w:sz w:val="24"/>
        </w:rPr>
        <w:t>一</w:t>
      </w:r>
      <w:r>
        <w:rPr>
          <w:rFonts w:hint="eastAsia" w:ascii="仿宋" w:hAnsi="仿宋" w:eastAsia="仿宋" w:cs="仿宋"/>
          <w:color w:val="000000"/>
          <w:sz w:val="24"/>
        </w:rPr>
        <w:t>选</w:t>
      </w:r>
      <w:r>
        <w:rPr>
          <w:rFonts w:ascii="仿宋" w:hAnsi="仿宋" w:eastAsia="仿宋" w:cs="仿宋"/>
          <w:color w:val="000000"/>
          <w:sz w:val="24"/>
        </w:rPr>
        <w:t>订教材、统一习题试题</w:t>
      </w:r>
      <w:r>
        <w:rPr>
          <w:rFonts w:hint="eastAsia" w:ascii="仿宋" w:hAnsi="仿宋" w:eastAsia="仿宋" w:cs="仿宋"/>
          <w:color w:val="000000"/>
          <w:sz w:val="24"/>
        </w:rPr>
        <w:t>，实</w:t>
      </w:r>
      <w:r>
        <w:rPr>
          <w:rFonts w:ascii="仿宋" w:hAnsi="仿宋" w:eastAsia="仿宋" w:cs="仿宋"/>
          <w:color w:val="000000"/>
          <w:sz w:val="24"/>
        </w:rPr>
        <w:t>现集中授课，</w:t>
      </w:r>
      <w:r>
        <w:rPr>
          <w:rFonts w:hint="eastAsia" w:ascii="仿宋" w:hAnsi="仿宋" w:eastAsia="仿宋" w:cs="仿宋"/>
          <w:color w:val="000000"/>
          <w:sz w:val="24"/>
        </w:rPr>
        <w:t>共同</w:t>
      </w:r>
      <w:r>
        <w:rPr>
          <w:rFonts w:ascii="仿宋" w:hAnsi="仿宋" w:eastAsia="仿宋" w:cs="仿宋"/>
          <w:color w:val="000000"/>
          <w:sz w:val="24"/>
        </w:rPr>
        <w:t>完成</w:t>
      </w:r>
      <w:r>
        <w:rPr>
          <w:rFonts w:hint="eastAsia" w:ascii="仿宋" w:hAnsi="仿宋" w:eastAsia="仿宋" w:cs="仿宋"/>
          <w:color w:val="000000"/>
          <w:sz w:val="24"/>
        </w:rPr>
        <w:t>课程</w:t>
      </w:r>
      <w:r>
        <w:rPr>
          <w:rFonts w:ascii="仿宋" w:hAnsi="仿宋" w:eastAsia="仿宋" w:cs="仿宋"/>
          <w:color w:val="000000"/>
          <w:sz w:val="24"/>
        </w:rPr>
        <w:t>资源</w:t>
      </w:r>
      <w:r>
        <w:rPr>
          <w:rFonts w:hint="eastAsia" w:ascii="仿宋" w:hAnsi="仿宋" w:eastAsia="仿宋" w:cs="仿宋"/>
          <w:color w:val="000000"/>
          <w:sz w:val="24"/>
        </w:rPr>
        <w:t>共</w:t>
      </w:r>
      <w:r>
        <w:rPr>
          <w:rFonts w:ascii="仿宋" w:hAnsi="仿宋" w:eastAsia="仿宋" w:cs="仿宋"/>
          <w:color w:val="000000"/>
          <w:sz w:val="24"/>
        </w:rPr>
        <w:t>建</w:t>
      </w:r>
      <w:r>
        <w:rPr>
          <w:rFonts w:hint="eastAsia" w:ascii="仿宋" w:hAnsi="仿宋" w:eastAsia="仿宋" w:cs="仿宋"/>
          <w:color w:val="000000"/>
          <w:sz w:val="24"/>
        </w:rPr>
        <w:t>，以满足</w:t>
      </w:r>
      <w:r>
        <w:rPr>
          <w:rFonts w:ascii="仿宋" w:hAnsi="仿宋" w:eastAsia="仿宋" w:cs="仿宋"/>
          <w:color w:val="000000"/>
          <w:sz w:val="24"/>
        </w:rPr>
        <w:t>学生线上</w:t>
      </w:r>
      <w:r>
        <w:rPr>
          <w:rFonts w:hint="eastAsia" w:ascii="仿宋" w:hAnsi="仿宋" w:eastAsia="仿宋" w:cs="仿宋"/>
          <w:color w:val="000000"/>
          <w:sz w:val="24"/>
        </w:rPr>
        <w:t>对</w:t>
      </w:r>
      <w:r>
        <w:rPr>
          <w:rFonts w:ascii="仿宋" w:hAnsi="仿宋" w:eastAsia="仿宋" w:cs="仿宋"/>
          <w:color w:val="000000"/>
          <w:sz w:val="24"/>
        </w:rPr>
        <w:t>知识加以</w:t>
      </w:r>
      <w:r>
        <w:rPr>
          <w:rFonts w:hint="eastAsia" w:ascii="仿宋" w:hAnsi="仿宋" w:eastAsia="仿宋" w:cs="仿宋"/>
          <w:color w:val="000000"/>
          <w:sz w:val="24"/>
        </w:rPr>
        <w:t>巩固</w:t>
      </w:r>
      <w:r>
        <w:rPr>
          <w:rFonts w:ascii="仿宋" w:hAnsi="仿宋" w:eastAsia="仿宋" w:cs="仿宋"/>
          <w:color w:val="000000"/>
          <w:sz w:val="24"/>
        </w:rPr>
        <w:t>的需要</w:t>
      </w:r>
      <w:r>
        <w:rPr>
          <w:rFonts w:hint="eastAsia" w:ascii="仿宋" w:hAnsi="仿宋" w:eastAsia="仿宋" w:cs="仿宋"/>
          <w:color w:val="000000"/>
          <w:sz w:val="24"/>
        </w:rPr>
        <w:t>，并根据每</w:t>
      </w:r>
      <w:r>
        <w:rPr>
          <w:rFonts w:ascii="仿宋" w:hAnsi="仿宋" w:eastAsia="仿宋" w:cs="仿宋"/>
          <w:color w:val="000000"/>
          <w:sz w:val="24"/>
        </w:rPr>
        <w:t>学</w:t>
      </w:r>
      <w:r>
        <w:rPr>
          <w:rFonts w:hint="eastAsia" w:ascii="仿宋" w:hAnsi="仿宋" w:eastAsia="仿宋" w:cs="仿宋"/>
          <w:color w:val="000000"/>
          <w:sz w:val="24"/>
        </w:rPr>
        <w:t>期的</w:t>
      </w:r>
      <w:r>
        <w:rPr>
          <w:rFonts w:ascii="仿宋" w:hAnsi="仿宋" w:eastAsia="仿宋" w:cs="仿宋"/>
          <w:color w:val="000000"/>
          <w:sz w:val="24"/>
        </w:rPr>
        <w:t>教学内容，</w:t>
      </w:r>
      <w:r>
        <w:rPr>
          <w:rFonts w:hint="eastAsia" w:ascii="仿宋" w:hAnsi="仿宋" w:eastAsia="仿宋" w:cs="仿宋"/>
          <w:color w:val="000000"/>
          <w:sz w:val="24"/>
        </w:rPr>
        <w:t>设计票据整理审核实训、纳税申报、会计核算手工技能、出纳岗位、电算化技能及综合六</w:t>
      </w:r>
      <w:r>
        <w:rPr>
          <w:rFonts w:ascii="仿宋" w:hAnsi="仿宋" w:eastAsia="仿宋" w:cs="仿宋"/>
          <w:color w:val="000000"/>
          <w:sz w:val="24"/>
        </w:rPr>
        <w:t>项</w:t>
      </w:r>
      <w:r>
        <w:rPr>
          <w:rFonts w:hint="eastAsia" w:ascii="仿宋" w:hAnsi="仿宋" w:eastAsia="仿宋" w:cs="仿宋"/>
          <w:color w:val="000000"/>
          <w:sz w:val="24"/>
        </w:rPr>
        <w:t>会计岗位实</w:t>
      </w:r>
      <w:r>
        <w:rPr>
          <w:rFonts w:ascii="仿宋" w:hAnsi="仿宋" w:eastAsia="仿宋" w:cs="仿宋"/>
          <w:color w:val="000000"/>
          <w:sz w:val="24"/>
        </w:rPr>
        <w:t>习、</w:t>
      </w:r>
      <w:r>
        <w:rPr>
          <w:rFonts w:hint="eastAsia" w:ascii="仿宋" w:hAnsi="仿宋" w:eastAsia="仿宋" w:cs="仿宋"/>
          <w:color w:val="000000"/>
          <w:sz w:val="24"/>
        </w:rPr>
        <w:t>实</w:t>
      </w:r>
      <w:r>
        <w:rPr>
          <w:rFonts w:ascii="仿宋" w:hAnsi="仿宋" w:eastAsia="仿宋" w:cs="仿宋"/>
          <w:color w:val="000000"/>
          <w:sz w:val="24"/>
        </w:rPr>
        <w:t>训</w:t>
      </w:r>
      <w:r>
        <w:rPr>
          <w:rFonts w:hint="eastAsia" w:ascii="仿宋" w:hAnsi="仿宋" w:eastAsia="仿宋" w:cs="仿宋"/>
          <w:color w:val="000000"/>
          <w:sz w:val="24"/>
        </w:rPr>
        <w:t>内容，岗位实</w:t>
      </w:r>
      <w:r>
        <w:rPr>
          <w:rFonts w:ascii="仿宋" w:hAnsi="仿宋" w:eastAsia="仿宋" w:cs="仿宋"/>
          <w:color w:val="000000"/>
          <w:sz w:val="24"/>
        </w:rPr>
        <w:t>训</w:t>
      </w:r>
      <w:r>
        <w:rPr>
          <w:rFonts w:hint="eastAsia" w:ascii="仿宋" w:hAnsi="仿宋" w:eastAsia="仿宋" w:cs="仿宋"/>
          <w:color w:val="000000"/>
          <w:sz w:val="24"/>
        </w:rPr>
        <w:t>采用</w:t>
      </w:r>
      <w:r>
        <w:rPr>
          <w:rFonts w:ascii="仿宋" w:hAnsi="仿宋" w:eastAsia="仿宋" w:cs="仿宋"/>
          <w:color w:val="000000"/>
          <w:sz w:val="24"/>
        </w:rPr>
        <w:t>集中与分散结合的教学形式，</w:t>
      </w:r>
      <w:r>
        <w:rPr>
          <w:rFonts w:hint="eastAsia" w:ascii="仿宋" w:hAnsi="仿宋" w:eastAsia="仿宋" w:cs="仿宋"/>
          <w:color w:val="000000"/>
          <w:sz w:val="24"/>
        </w:rPr>
        <w:t>学</w:t>
      </w:r>
      <w:r>
        <w:rPr>
          <w:rFonts w:ascii="仿宋" w:hAnsi="仿宋" w:eastAsia="仿宋" w:cs="仿宋"/>
          <w:color w:val="000000"/>
          <w:sz w:val="24"/>
        </w:rPr>
        <w:t>生自主选择企业进行</w:t>
      </w:r>
      <w:r>
        <w:rPr>
          <w:rFonts w:hint="eastAsia" w:ascii="仿宋" w:hAnsi="仿宋" w:eastAsia="仿宋" w:cs="仿宋"/>
          <w:color w:val="000000"/>
          <w:sz w:val="24"/>
        </w:rPr>
        <w:t>实</w:t>
      </w:r>
      <w:r>
        <w:rPr>
          <w:rFonts w:ascii="仿宋" w:hAnsi="仿宋" w:eastAsia="仿宋" w:cs="仿宋"/>
          <w:color w:val="000000"/>
          <w:sz w:val="24"/>
        </w:rPr>
        <w:t>习，</w:t>
      </w:r>
      <w:r>
        <w:rPr>
          <w:rFonts w:hint="eastAsia" w:ascii="仿宋" w:hAnsi="仿宋" w:eastAsia="仿宋" w:cs="仿宋"/>
          <w:color w:val="000000"/>
          <w:sz w:val="24"/>
        </w:rPr>
        <w:t>于下次</w:t>
      </w:r>
      <w:r>
        <w:rPr>
          <w:rFonts w:ascii="仿宋" w:hAnsi="仿宋" w:eastAsia="仿宋" w:cs="仿宋"/>
          <w:color w:val="000000"/>
          <w:sz w:val="24"/>
        </w:rPr>
        <w:t>集中授课前</w:t>
      </w:r>
      <w:r>
        <w:rPr>
          <w:rFonts w:hint="eastAsia" w:ascii="仿宋" w:hAnsi="仿宋" w:eastAsia="仿宋" w:cs="仿宋"/>
          <w:color w:val="000000"/>
          <w:sz w:val="24"/>
        </w:rPr>
        <w:t>分</w:t>
      </w:r>
      <w:r>
        <w:rPr>
          <w:rFonts w:ascii="仿宋" w:hAnsi="仿宋" w:eastAsia="仿宋" w:cs="仿宋"/>
          <w:color w:val="000000"/>
          <w:sz w:val="24"/>
        </w:rPr>
        <w:t>别</w:t>
      </w:r>
      <w:r>
        <w:rPr>
          <w:rFonts w:hint="eastAsia" w:ascii="仿宋" w:hAnsi="仿宋" w:eastAsia="仿宋" w:cs="仿宋"/>
          <w:color w:val="000000"/>
          <w:sz w:val="24"/>
        </w:rPr>
        <w:t>提交</w:t>
      </w:r>
      <w:r>
        <w:rPr>
          <w:rFonts w:ascii="仿宋" w:hAnsi="仿宋" w:eastAsia="仿宋" w:cs="仿宋"/>
          <w:color w:val="000000"/>
          <w:sz w:val="24"/>
        </w:rPr>
        <w:t>企业</w:t>
      </w:r>
      <w:r>
        <w:rPr>
          <w:rFonts w:hint="eastAsia" w:ascii="仿宋" w:hAnsi="仿宋" w:eastAsia="仿宋" w:cs="仿宋"/>
          <w:color w:val="000000"/>
          <w:sz w:val="24"/>
        </w:rPr>
        <w:t>实</w:t>
      </w:r>
      <w:r>
        <w:rPr>
          <w:rFonts w:ascii="仿宋" w:hAnsi="仿宋" w:eastAsia="仿宋" w:cs="仿宋"/>
          <w:color w:val="000000"/>
          <w:sz w:val="24"/>
        </w:rPr>
        <w:t>习</w:t>
      </w:r>
      <w:r>
        <w:rPr>
          <w:rFonts w:hint="eastAsia" w:ascii="仿宋" w:hAnsi="仿宋" w:eastAsia="仿宋" w:cs="仿宋"/>
          <w:color w:val="000000"/>
          <w:sz w:val="24"/>
        </w:rPr>
        <w:t>鉴</w:t>
      </w:r>
      <w:r>
        <w:rPr>
          <w:rFonts w:ascii="仿宋" w:hAnsi="仿宋" w:eastAsia="仿宋" w:cs="仿宋"/>
          <w:color w:val="000000"/>
          <w:sz w:val="24"/>
        </w:rPr>
        <w:t>定</w:t>
      </w:r>
      <w:r>
        <w:rPr>
          <w:rFonts w:hint="eastAsia" w:ascii="仿宋" w:hAnsi="仿宋" w:eastAsia="仿宋" w:cs="仿宋"/>
          <w:color w:val="000000"/>
          <w:sz w:val="24"/>
        </w:rPr>
        <w:t>（占</w:t>
      </w:r>
      <w:r>
        <w:rPr>
          <w:rFonts w:ascii="仿宋" w:hAnsi="仿宋" w:eastAsia="仿宋" w:cs="仿宋"/>
          <w:color w:val="000000"/>
          <w:sz w:val="24"/>
        </w:rPr>
        <w:t>岗位实训成绩的</w:t>
      </w:r>
      <w:r>
        <w:rPr>
          <w:rFonts w:hint="eastAsia" w:ascii="仿宋" w:hAnsi="仿宋" w:eastAsia="仿宋" w:cs="仿宋"/>
          <w:color w:val="000000"/>
          <w:sz w:val="24"/>
        </w:rPr>
        <w:t>50</w:t>
      </w:r>
      <w:r>
        <w:rPr>
          <w:rFonts w:ascii="仿宋" w:hAnsi="仿宋" w:eastAsia="仿宋" w:cs="仿宋"/>
          <w:color w:val="000000"/>
          <w:sz w:val="24"/>
        </w:rPr>
        <w:t>%）</w:t>
      </w:r>
      <w:r>
        <w:rPr>
          <w:rFonts w:hint="eastAsia" w:ascii="仿宋" w:hAnsi="仿宋" w:eastAsia="仿宋" w:cs="仿宋"/>
          <w:color w:val="000000"/>
          <w:sz w:val="24"/>
        </w:rPr>
        <w:t>，</w:t>
      </w:r>
      <w:r>
        <w:rPr>
          <w:rFonts w:ascii="仿宋" w:hAnsi="仿宋" w:eastAsia="仿宋" w:cs="仿宋"/>
          <w:color w:val="000000"/>
          <w:sz w:val="24"/>
        </w:rPr>
        <w:t>并</w:t>
      </w:r>
      <w:r>
        <w:rPr>
          <w:rFonts w:hint="eastAsia" w:ascii="仿宋" w:hAnsi="仿宋" w:eastAsia="仿宋" w:cs="仿宋"/>
          <w:color w:val="000000"/>
          <w:sz w:val="24"/>
        </w:rPr>
        <w:t>由院</w:t>
      </w:r>
      <w:r>
        <w:rPr>
          <w:rFonts w:ascii="仿宋" w:hAnsi="仿宋" w:eastAsia="仿宋" w:cs="仿宋"/>
          <w:color w:val="000000"/>
          <w:sz w:val="24"/>
        </w:rPr>
        <w:t>系组织对</w:t>
      </w:r>
      <w:r>
        <w:rPr>
          <w:rFonts w:hint="eastAsia" w:ascii="仿宋" w:hAnsi="仿宋" w:eastAsia="仿宋" w:cs="仿宋"/>
          <w:color w:val="000000"/>
          <w:sz w:val="24"/>
        </w:rPr>
        <w:t>学</w:t>
      </w:r>
      <w:r>
        <w:rPr>
          <w:rFonts w:ascii="仿宋" w:hAnsi="仿宋" w:eastAsia="仿宋" w:cs="仿宋"/>
          <w:color w:val="000000"/>
          <w:sz w:val="24"/>
        </w:rPr>
        <w:t>生</w:t>
      </w:r>
      <w:r>
        <w:rPr>
          <w:rFonts w:hint="eastAsia" w:ascii="仿宋" w:hAnsi="仿宋" w:eastAsia="仿宋" w:cs="仿宋"/>
          <w:color w:val="000000"/>
          <w:sz w:val="24"/>
        </w:rPr>
        <w:t>的学习内容和岗位</w:t>
      </w:r>
      <w:r>
        <w:rPr>
          <w:rFonts w:ascii="仿宋" w:hAnsi="仿宋" w:eastAsia="仿宋" w:cs="仿宋"/>
          <w:color w:val="000000"/>
          <w:sz w:val="24"/>
        </w:rPr>
        <w:t>实习</w:t>
      </w:r>
      <w:r>
        <w:rPr>
          <w:rFonts w:hint="eastAsia" w:ascii="仿宋" w:hAnsi="仿宋" w:eastAsia="仿宋" w:cs="仿宋"/>
          <w:color w:val="000000"/>
          <w:sz w:val="24"/>
        </w:rPr>
        <w:t>、</w:t>
      </w:r>
      <w:r>
        <w:rPr>
          <w:rFonts w:ascii="仿宋" w:hAnsi="仿宋" w:eastAsia="仿宋" w:cs="仿宋"/>
          <w:color w:val="000000"/>
          <w:sz w:val="24"/>
        </w:rPr>
        <w:t>实训内容进行</w:t>
      </w:r>
      <w:r>
        <w:rPr>
          <w:rFonts w:hint="eastAsia" w:ascii="仿宋" w:hAnsi="仿宋" w:eastAsia="仿宋" w:cs="仿宋"/>
          <w:color w:val="000000"/>
          <w:sz w:val="24"/>
        </w:rPr>
        <w:t>考核。</w:t>
      </w:r>
    </w:p>
    <w:p>
      <w:pPr>
        <w:spacing w:line="500" w:lineRule="exact"/>
        <w:rPr>
          <w:rFonts w:hint="eastAsia" w:ascii="仿宋" w:hAnsi="仿宋" w:eastAsia="仿宋" w:cs="仿宋"/>
          <w:b/>
          <w:bCs/>
          <w:color w:val="000000"/>
          <w:sz w:val="24"/>
        </w:rPr>
      </w:pPr>
      <w:r>
        <w:rPr>
          <w:rFonts w:hint="eastAsia" w:ascii="仿宋" w:hAnsi="仿宋" w:eastAsia="仿宋" w:cs="仿宋"/>
          <w:b/>
          <w:bCs/>
          <w:color w:val="000000"/>
          <w:sz w:val="24"/>
        </w:rPr>
        <w:t>4.实施条件保障</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（1）专业教学团队</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sym w:font="Wingdings" w:char="F081"/>
      </w:r>
      <w:r>
        <w:rPr>
          <w:rFonts w:hint="eastAsia" w:ascii="仿宋" w:hAnsi="仿宋" w:eastAsia="仿宋" w:cs="仿宋"/>
          <w:color w:val="000000"/>
          <w:sz w:val="24"/>
        </w:rPr>
        <w:t>专任教师应具备本专业或相近专业大学本科及以上学历；刚入校的青年教师必须在老教师的指导下，在专业实训室中参加一定学时的实训指导工作；</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sym w:font="Wingdings" w:char="F082"/>
      </w:r>
      <w:r>
        <w:rPr>
          <w:rFonts w:hint="eastAsia" w:ascii="仿宋" w:hAnsi="仿宋" w:eastAsia="仿宋" w:cs="仿宋"/>
          <w:color w:val="000000"/>
          <w:sz w:val="24"/>
        </w:rPr>
        <w:t>专业教学团队内，无论是高、中、初级职称结构还是老、中、青年龄结构应当合理。专任教师应当参加职业教育理论或方法培训，具备开发高职专业课程的能力。</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sym w:font="Wingdings" w:char="F083"/>
      </w:r>
      <w:r>
        <w:rPr>
          <w:rFonts w:hint="eastAsia" w:ascii="仿宋" w:hAnsi="仿宋" w:eastAsia="仿宋" w:cs="仿宋"/>
          <w:color w:val="000000"/>
          <w:sz w:val="24"/>
        </w:rPr>
        <w:t>从事实践教学指导工作的教师必须具有本专业岗位的会计职业资格证书或具备累计1年以上的企业工作经历；专任教师每学期必须下企业参加为期1周的实践锻炼，了解工作岗位与技术发展变化情况，及时提升实践能力和教学能力。</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（2）教材及图书、数字化（网络）资料等学习资源</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rPr>
        <w:sym w:font="Wingdings" w:char="F081"/>
      </w:r>
      <w:r>
        <w:rPr>
          <w:rFonts w:hint="eastAsia" w:ascii="仿宋" w:hAnsi="仿宋" w:eastAsia="仿宋" w:cs="仿宋"/>
          <w:color w:val="000000"/>
          <w:sz w:val="24"/>
        </w:rPr>
        <w:t>开发基于工作过程的课程教材</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教材建设是高等职业教育课程改革的重要组成部分，依据基于工作过程课程开发的原则，要突破学科体系的框架，将职业教育的教学过程与工作过程相融合，在内容选择上，要新；在编写形式上，要将专业理论知识和技能向企业的工作任务、工作内在联系和工作过程转变，以工作过程所需的知识和技能作为核心，以典型工作任务作为工作过程知识的载体，并按照职业能力发展规律构建教材的知识、技能体系，使之成为理论与实践相结合的一体化工学结合教材。</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基于工作过程课程教材的开发，使学习者可以在学习情境中进行职业从业资格的训练，使其具有从容应对职业、生计、社会等行动领域的能力。</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sym w:font="Wingdings" w:char="F082"/>
      </w:r>
      <w:r>
        <w:rPr>
          <w:rFonts w:hint="eastAsia" w:ascii="仿宋" w:hAnsi="仿宋" w:eastAsia="仿宋" w:cs="仿宋"/>
          <w:color w:val="000000"/>
          <w:sz w:val="24"/>
        </w:rPr>
        <w:t>选用优秀的高职高专规划教材</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教材是实现人才培养目标的主要载体，是教学的基本依据。选用高质量的教材是培养高质量优秀人才的基本保证。近年来，许多出版社在“教育部高职高专规划教材”和“21世纪高职高专教材”的组织建设中，出版了一批反映高职高专教育特色的优秀教材、精品教材。在进行教材选用时，应整体研究制定教材选用标准，使在教学中实际应用的教材能明显反映行业特征，并具有时代性、应用性、先进性和普适性。</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sym w:font="Wingdings" w:char="F083"/>
      </w:r>
      <w:r>
        <w:rPr>
          <w:rFonts w:hint="eastAsia" w:ascii="仿宋" w:hAnsi="仿宋" w:eastAsia="仿宋" w:cs="仿宋"/>
          <w:color w:val="000000"/>
          <w:sz w:val="24"/>
        </w:rPr>
        <w:t>选用自治区及国家精品课程教学资源</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充分利用现有国家精品课程一流的教学内容和教学资源，开展专业课程的教学活动，将自治区、国家精品课程的建设成果有效地应用到专业课程的教学中，以获得最佳的教学效果。</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（3）教学方法、手段与教学组织形式建议</w:t>
      </w:r>
    </w:p>
    <w:p>
      <w:pPr>
        <w:spacing w:line="500" w:lineRule="exact"/>
        <w:ind w:firstLine="570"/>
        <w:rPr>
          <w:rFonts w:hint="eastAsia" w:ascii="仿宋" w:hAnsi="仿宋" w:eastAsia="仿宋" w:cs="仿宋"/>
          <w:color w:val="000000"/>
          <w:sz w:val="24"/>
        </w:rPr>
      </w:pPr>
      <w:r>
        <w:rPr>
          <w:rFonts w:hint="eastAsia" w:ascii="仿宋" w:hAnsi="仿宋" w:eastAsia="仿宋" w:cs="仿宋"/>
          <w:color w:val="000000"/>
          <w:sz w:val="24"/>
        </w:rPr>
        <w:sym w:font="Wingdings" w:char="F081"/>
      </w:r>
      <w:r>
        <w:rPr>
          <w:rFonts w:hint="eastAsia" w:ascii="仿宋" w:hAnsi="仿宋" w:eastAsia="仿宋" w:cs="仿宋"/>
          <w:color w:val="000000"/>
          <w:sz w:val="24"/>
        </w:rPr>
        <w:t>在教学内容上，尽可能先用最新的、并且符合当前学生实际的专业教材，作为老师授课的教学内容。同时，依据“理论与实践并重，理论够用为度”的教学原则，我院大大压缩了理论教学内容，相应增加了上机操作、手工操作等形式的实践教学内容，这样，学生对专业知识的学习不再感到枯燥和无味，而通过实践教学提高了动手能力和学习兴趣。</w:t>
      </w:r>
    </w:p>
    <w:p>
      <w:pPr>
        <w:spacing w:line="500" w:lineRule="exact"/>
        <w:ind w:firstLine="570"/>
        <w:rPr>
          <w:rFonts w:hint="eastAsia" w:ascii="仿宋" w:hAnsi="仿宋" w:eastAsia="仿宋" w:cs="仿宋"/>
          <w:color w:val="000000"/>
          <w:sz w:val="24"/>
        </w:rPr>
      </w:pPr>
      <w:r>
        <w:rPr>
          <w:rFonts w:hint="eastAsia" w:ascii="仿宋" w:hAnsi="仿宋" w:eastAsia="仿宋" w:cs="仿宋"/>
          <w:color w:val="000000"/>
          <w:sz w:val="24"/>
        </w:rPr>
        <w:sym w:font="Wingdings" w:char="F082"/>
      </w:r>
      <w:r>
        <w:rPr>
          <w:rFonts w:hint="eastAsia" w:ascii="仿宋" w:hAnsi="仿宋" w:eastAsia="仿宋" w:cs="仿宋"/>
          <w:color w:val="000000"/>
          <w:sz w:val="24"/>
        </w:rPr>
        <w:t>在教学手段上，计算机辅助教学和多媒体网络教学手段，通过能上先进教学手段的广泛应用，使专业教学内容比较直观，形象的展示，同时还配以同步声音、色彩、动画等。这样课程内容变得声情并茂，直观易懂，生动丰实，也增强了学生学习的趣味性，提高了学生学习的积极性与主动性，达到了提高教学质量与水平的目的。</w:t>
      </w:r>
    </w:p>
    <w:p>
      <w:pPr>
        <w:spacing w:line="500" w:lineRule="exact"/>
        <w:ind w:firstLine="605" w:firstLineChars="250"/>
        <w:rPr>
          <w:rFonts w:hint="eastAsia" w:ascii="仿宋" w:hAnsi="仿宋" w:eastAsia="仿宋" w:cs="仿宋"/>
          <w:color w:val="000000"/>
          <w:sz w:val="24"/>
        </w:rPr>
      </w:pPr>
      <w:r>
        <w:rPr>
          <w:rFonts w:hint="eastAsia" w:ascii="仿宋" w:hAnsi="仿宋" w:eastAsia="仿宋" w:cs="仿宋"/>
          <w:color w:val="000000"/>
          <w:sz w:val="24"/>
        </w:rPr>
        <w:sym w:font="Wingdings" w:char="F083"/>
      </w:r>
      <w:r>
        <w:rPr>
          <w:rFonts w:hint="eastAsia" w:ascii="仿宋" w:hAnsi="仿宋" w:eastAsia="仿宋" w:cs="仿宋"/>
          <w:color w:val="000000"/>
          <w:sz w:val="24"/>
        </w:rPr>
        <w:t>在教学方法上，我们在启发式教学的基础上，采用演示法，案例教学法，讨论法与多种教学方法。由于教学方法的多样性，使学生对所学专业知识的形式不再感到单调，反而增强了学习愿望。</w:t>
      </w:r>
    </w:p>
    <w:p>
      <w:pPr>
        <w:spacing w:line="500" w:lineRule="exact"/>
        <w:ind w:firstLine="605" w:firstLineChars="250"/>
        <w:rPr>
          <w:rFonts w:hint="eastAsia" w:ascii="仿宋" w:hAnsi="仿宋" w:eastAsia="仿宋" w:cs="仿宋"/>
          <w:color w:val="000000"/>
          <w:sz w:val="24"/>
        </w:rPr>
      </w:pPr>
      <w:r>
        <w:rPr>
          <w:rFonts w:hint="eastAsia" w:ascii="仿宋" w:hAnsi="仿宋" w:eastAsia="仿宋" w:cs="仿宋"/>
          <w:color w:val="000000"/>
          <w:sz w:val="24"/>
        </w:rPr>
        <w:t>根据专业课程改革采取以实践为主线来组织课程内容、开展教学的特点，本专业的教学模式广泛采取理论与实践教学一体化、教室与实训室一体化。教学内容采用企业的真实项目，实现以“一体化、开放式”、“能力进阶项目导向式”等为主要的教学模式，教学过程体现“做中学、做中教”，学生通过完成工作任务的行动，获得计算机网络的相关知识和技能，同时获得职业能力，提高人才的培养质量。</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rPr>
        <w:t xml:space="preserve">   （4）教学评价、考核建议</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专业要积极推进课程教学评价体系改革，突出能力考核评价方式，建立由形式多样化得课程考核形式组成的评价体系，积极吸纳行业企业和社会参与学生的考核评价，通过多样式的考核方式，实现对学生专业技能及岗位技能的综合素质评价，激发学生自主性学习，鼓励学生个性发展，培养学生的创新意识和创造能力，这更有利于培养学生的职业能力。</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所有必修课和学生选定的选修课及岗前实训等，均在教学过程中或完成教学目标时进行知识和技能考核，合格者取得该课程学分。</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评价体系包括笔试，实践技能考核，项目实施技能考核，岗位绩效考核，职业资格技能鉴定，技能竞赛等多种考核方式。根据课程的不同特点，每门课程评价采用其中一种或多种考核方式相结合的形式进行。</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sym w:font="Wingdings" w:char="F081"/>
      </w:r>
      <w:r>
        <w:rPr>
          <w:rFonts w:hint="eastAsia" w:ascii="仿宋" w:hAnsi="仿宋" w:eastAsia="仿宋" w:cs="仿宋"/>
          <w:color w:val="000000"/>
          <w:sz w:val="24"/>
        </w:rPr>
        <w:t>笔试。这适用于理论性比较强的课程。考核成绩采用百分制，如果该门课程不合格，则不能取得相应的学分，由专业教师组织考核。</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sym w:font="Wingdings" w:char="F082"/>
      </w:r>
      <w:r>
        <w:rPr>
          <w:rFonts w:hint="eastAsia" w:ascii="仿宋" w:hAnsi="仿宋" w:eastAsia="仿宋" w:cs="仿宋"/>
          <w:color w:val="000000"/>
          <w:sz w:val="24"/>
        </w:rPr>
        <w:t>实践技能考核。这适用于实践性比较强的课程。技能考核应根据应职岗位的技能要求，确定其相应的主要技能考核项目，由专、兼职教师共同组织考核。</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sym w:font="Wingdings" w:char="F083"/>
      </w:r>
      <w:r>
        <w:rPr>
          <w:rFonts w:hint="eastAsia" w:ascii="仿宋" w:hAnsi="仿宋" w:eastAsia="仿宋" w:cs="仿宋"/>
          <w:color w:val="000000"/>
          <w:sz w:val="24"/>
        </w:rPr>
        <w:t>职业资格技能鉴定。本专业还引入了职业资格技能鉴定来评价学生的职业能力，学生参加职业资格认证考核，获得的认证作为学生的评价标准，并计入学生的自主学习学分。此外，积极参加国家、省级各有关部门及学院组织的各项专业技能竞赛，将竞赛所取得的成绩作为学生的评价标准，并计入学生的自主学习学分。</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（5）在校教学管理</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t>教学管理工作是在主管院长的领导下，实行学院、系两级负责，教学系是教学管理的主体力量，主要通过以下形式进行：</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sym w:font="Wingdings" w:char="F081"/>
      </w:r>
      <w:r>
        <w:rPr>
          <w:rFonts w:hint="eastAsia" w:ascii="仿宋" w:hAnsi="仿宋" w:eastAsia="仿宋" w:cs="仿宋"/>
          <w:color w:val="000000"/>
          <w:sz w:val="24"/>
        </w:rPr>
        <w:t>建立教学管理组织协调系统，专业教研室配合教务处、各系对日常课堂教学及教学建设工作进行管理和监控，及时解决教学中出现的问题。</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sym w:font="Wingdings" w:char="F082"/>
      </w:r>
      <w:r>
        <w:rPr>
          <w:rFonts w:hint="eastAsia" w:ascii="仿宋" w:hAnsi="仿宋" w:eastAsia="仿宋" w:cs="仿宋"/>
          <w:color w:val="000000"/>
          <w:sz w:val="24"/>
        </w:rPr>
        <w:t>学院、系两级督学系统，聘请有丰富教学经验和教学管理经验的老教师、退休的教学管理人员组成校院两级督学小组，实现“督教、督学、督管”。</w:t>
      </w:r>
    </w:p>
    <w:p>
      <w:pPr>
        <w:spacing w:line="500" w:lineRule="exact"/>
        <w:ind w:firstLine="480"/>
        <w:outlineLvl w:val="2"/>
        <w:rPr>
          <w:rFonts w:hint="eastAsia" w:ascii="仿宋" w:hAnsi="仿宋" w:eastAsia="仿宋" w:cs="仿宋"/>
          <w:color w:val="000000"/>
          <w:sz w:val="24"/>
        </w:rPr>
      </w:pPr>
      <w:r>
        <w:rPr>
          <w:rFonts w:hint="eastAsia" w:ascii="仿宋" w:hAnsi="仿宋" w:eastAsia="仿宋" w:cs="仿宋"/>
          <w:color w:val="000000"/>
          <w:sz w:val="24"/>
        </w:rPr>
        <w:sym w:font="Wingdings" w:char="F083"/>
      </w:r>
      <w:r>
        <w:rPr>
          <w:rFonts w:hint="eastAsia" w:ascii="仿宋" w:hAnsi="仿宋" w:eastAsia="仿宋" w:cs="仿宋"/>
          <w:color w:val="000000"/>
          <w:sz w:val="24"/>
        </w:rPr>
        <w:t>“教师—学生”双向课堂教学效果反馈系统，每学期期中，由学生会组织学生填写《课堂教学效果反馈表》，对所有上课教师的教学效果进行反馈。同时，教师每学期应至少填写一次《课堂教学信息卡》，将课堂教学过程中出现的问题（如学生的学习效果、学习风气，教学条件、教学设备的使用情况）反馈给学院督导。</w:t>
      </w:r>
    </w:p>
    <w:p>
      <w:pPr>
        <w:numPr>
          <w:ilvl w:val="0"/>
          <w:numId w:val="3"/>
        </w:numPr>
        <w:spacing w:line="500" w:lineRule="exact"/>
        <w:ind w:firstLine="480"/>
        <w:outlineLvl w:val="2"/>
        <w:rPr>
          <w:rFonts w:hint="eastAsia" w:ascii="仿宋" w:hAnsi="仿宋" w:eastAsia="仿宋" w:cs="仿宋"/>
          <w:color w:val="000000"/>
          <w:sz w:val="24"/>
        </w:rPr>
      </w:pPr>
      <w:r>
        <w:rPr>
          <w:rFonts w:hint="eastAsia" w:ascii="仿宋" w:hAnsi="仿宋" w:eastAsia="仿宋" w:cs="仿宋"/>
          <w:color w:val="000000"/>
          <w:sz w:val="24"/>
        </w:rPr>
        <w:t>顶岗实习管理</w:t>
      </w:r>
    </w:p>
    <w:p>
      <w:pPr>
        <w:spacing w:line="500" w:lineRule="exact"/>
        <w:ind w:firstLine="484" w:firstLineChars="200"/>
        <w:rPr>
          <w:rFonts w:hint="eastAsia" w:ascii="仿宋" w:hAnsi="仿宋" w:eastAsia="仿宋" w:cs="仿宋"/>
          <w:color w:val="000000"/>
          <w:sz w:val="24"/>
        </w:rPr>
      </w:pPr>
      <w:r>
        <w:rPr>
          <w:rFonts w:hint="eastAsia" w:ascii="仿宋" w:hAnsi="仿宋" w:eastAsia="仿宋" w:cs="仿宋"/>
          <w:color w:val="000000"/>
          <w:sz w:val="24"/>
        </w:rPr>
        <w:sym w:font="Wingdings" w:char="F081"/>
      </w:r>
      <w:r>
        <w:rPr>
          <w:rFonts w:hint="eastAsia" w:ascii="仿宋" w:hAnsi="仿宋" w:eastAsia="仿宋" w:cs="仿宋"/>
          <w:color w:val="000000"/>
          <w:sz w:val="24"/>
        </w:rPr>
        <w:t>建立实习管理组织协调系统，院系与实习单位相互配合、对学生在企业实习情况进行管理和监控（远程签到 ），及时解决教学中出现的问题。</w:t>
      </w:r>
    </w:p>
    <w:p>
      <w:pPr>
        <w:spacing w:line="500" w:lineRule="exact"/>
        <w:ind w:left="480"/>
        <w:outlineLvl w:val="2"/>
        <w:rPr>
          <w:rFonts w:hint="eastAsia" w:ascii="仿宋" w:hAnsi="仿宋" w:eastAsia="仿宋" w:cs="仿宋"/>
          <w:color w:val="000000"/>
          <w:sz w:val="24"/>
        </w:rPr>
      </w:pPr>
      <w:r>
        <w:rPr>
          <w:rFonts w:hint="eastAsia" w:ascii="仿宋" w:hAnsi="仿宋" w:eastAsia="仿宋" w:cs="仿宋"/>
          <w:color w:val="000000"/>
          <w:sz w:val="24"/>
        </w:rPr>
        <w:sym w:font="Wingdings" w:char="F082"/>
      </w:r>
      <w:r>
        <w:rPr>
          <w:rFonts w:hint="eastAsia" w:ascii="仿宋" w:hAnsi="仿宋" w:eastAsia="仿宋" w:cs="仿宋"/>
          <w:color w:val="000000"/>
          <w:sz w:val="24"/>
        </w:rPr>
        <w:t>定期或不定期对学生进行跟踪走访与实习指导，了解实习情况、解决专业难题。</w:t>
      </w:r>
    </w:p>
    <w:p>
      <w:pPr>
        <w:spacing w:line="500" w:lineRule="exact"/>
        <w:ind w:left="480"/>
        <w:outlineLvl w:val="2"/>
        <w:rPr>
          <w:rFonts w:hint="eastAsia" w:ascii="仿宋" w:hAnsi="仿宋" w:eastAsia="仿宋" w:cs="仿宋"/>
          <w:color w:val="000000"/>
          <w:sz w:val="24"/>
        </w:rPr>
      </w:pPr>
      <w:r>
        <w:rPr>
          <w:rFonts w:hint="eastAsia" w:ascii="仿宋" w:hAnsi="仿宋" w:eastAsia="仿宋" w:cs="仿宋"/>
          <w:color w:val="000000"/>
          <w:sz w:val="24"/>
        </w:rPr>
        <w:sym w:font="Wingdings" w:char="F083"/>
      </w:r>
      <w:r>
        <w:rPr>
          <w:rFonts w:hint="eastAsia" w:ascii="仿宋" w:hAnsi="仿宋" w:eastAsia="仿宋" w:cs="仿宋"/>
          <w:color w:val="000000"/>
          <w:sz w:val="24"/>
        </w:rPr>
        <w:t>实习返校必须提交由实习单位出具实习报告，并提交毕业论文。</w:t>
      </w:r>
    </w:p>
    <w:p>
      <w:pPr>
        <w:pStyle w:val="2"/>
        <w:spacing w:before="0" w:beforeLines="0" w:after="0" w:afterLines="0" w:line="500" w:lineRule="exact"/>
        <w:rPr>
          <w:rFonts w:hint="eastAsia" w:ascii="仿宋" w:hAnsi="仿宋" w:eastAsia="仿宋" w:cs="仿宋"/>
          <w:color w:val="000000"/>
        </w:rPr>
        <w:sectPr>
          <w:headerReference r:id="rId3" w:type="default"/>
          <w:footerReference r:id="rId4" w:type="default"/>
          <w:pgSz w:w="11906" w:h="16838"/>
          <w:pgMar w:top="1191" w:right="1247" w:bottom="1191" w:left="1247" w:header="851" w:footer="992" w:gutter="0"/>
          <w:pgNumType w:fmt="decimal"/>
          <w:cols w:space="720" w:num="1"/>
          <w:docGrid w:type="linesAndChars" w:linePitch="318" w:charSpace="529"/>
        </w:sectPr>
      </w:pPr>
      <w:r>
        <w:rPr>
          <w:rFonts w:hint="eastAsia" w:ascii="仿宋" w:hAnsi="仿宋" w:eastAsia="仿宋" w:cs="仿宋"/>
          <w:color w:val="000000"/>
        </w:rPr>
        <w:t>七、教学计划安排</w:t>
      </w:r>
    </w:p>
    <w:p>
      <w:pPr>
        <w:rPr>
          <w:rFonts w:hint="eastAsia"/>
        </w:rPr>
      </w:pPr>
    </w:p>
    <w:tbl>
      <w:tblPr>
        <w:tblStyle w:val="7"/>
        <w:tblW w:w="0" w:type="auto"/>
        <w:jc w:val="center"/>
        <w:tblLayout w:type="fixed"/>
        <w:tblCellMar>
          <w:top w:w="0" w:type="dxa"/>
          <w:left w:w="0" w:type="dxa"/>
          <w:bottom w:w="0" w:type="dxa"/>
          <w:right w:w="0" w:type="dxa"/>
        </w:tblCellMar>
      </w:tblPr>
      <w:tblGrid>
        <w:gridCol w:w="360"/>
        <w:gridCol w:w="360"/>
        <w:gridCol w:w="453"/>
        <w:gridCol w:w="1243"/>
        <w:gridCol w:w="2790"/>
        <w:gridCol w:w="741"/>
        <w:gridCol w:w="534"/>
        <w:gridCol w:w="570"/>
        <w:gridCol w:w="465"/>
        <w:gridCol w:w="570"/>
        <w:gridCol w:w="495"/>
        <w:gridCol w:w="467"/>
        <w:gridCol w:w="808"/>
        <w:gridCol w:w="977"/>
        <w:gridCol w:w="2308"/>
      </w:tblGrid>
      <w:tr>
        <w:tblPrEx>
          <w:tblCellMar>
            <w:top w:w="0" w:type="dxa"/>
            <w:left w:w="0" w:type="dxa"/>
            <w:bottom w:w="0" w:type="dxa"/>
            <w:right w:w="0" w:type="dxa"/>
          </w:tblCellMar>
        </w:tblPrEx>
        <w:trPr>
          <w:trHeight w:val="430" w:hRule="atLeast"/>
          <w:jc w:val="center"/>
        </w:trPr>
        <w:tc>
          <w:tcPr>
            <w:tcW w:w="13141" w:type="dxa"/>
            <w:gridSpan w:val="15"/>
            <w:tcBorders>
              <w:top w:val="nil"/>
              <w:left w:val="nil"/>
              <w:bottom w:val="single" w:color="000000" w:sz="8" w:space="0"/>
              <w:right w:val="nil"/>
            </w:tcBorders>
            <w:noWrap/>
            <w:tcMar>
              <w:top w:w="15" w:type="dxa"/>
              <w:left w:w="15" w:type="dxa"/>
              <w:right w:w="15" w:type="dxa"/>
            </w:tcMar>
            <w:vAlign w:val="center"/>
          </w:tcPr>
          <w:p>
            <w:pPr>
              <w:widowControl/>
              <w:jc w:val="left"/>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附件1：                              教学进程安排表</w:t>
            </w:r>
          </w:p>
        </w:tc>
      </w:tr>
      <w:tr>
        <w:tblPrEx>
          <w:tblCellMar>
            <w:top w:w="0" w:type="dxa"/>
            <w:left w:w="0" w:type="dxa"/>
            <w:bottom w:w="0" w:type="dxa"/>
            <w:right w:w="0" w:type="dxa"/>
          </w:tblCellMar>
        </w:tblPrEx>
        <w:trPr>
          <w:trHeight w:val="456" w:hRule="atLeast"/>
          <w:jc w:val="center"/>
        </w:trPr>
        <w:tc>
          <w:tcPr>
            <w:tcW w:w="720" w:type="dxa"/>
            <w:gridSpan w:val="2"/>
            <w:vMerge w:val="restart"/>
            <w:tcBorders>
              <w:top w:val="single" w:color="000000" w:sz="8" w:space="0"/>
              <w:left w:val="single" w:color="auto"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课程</w:t>
            </w:r>
            <w:r>
              <w:rPr>
                <w:rFonts w:hint="eastAsia" w:ascii="宋体" w:hAnsi="宋体" w:cs="宋体"/>
                <w:b/>
                <w:color w:val="000000"/>
                <w:kern w:val="0"/>
                <w:sz w:val="16"/>
                <w:szCs w:val="16"/>
                <w:lang w:bidi="ar"/>
              </w:rPr>
              <w:br w:type="textWrapping"/>
            </w:r>
            <w:r>
              <w:rPr>
                <w:rFonts w:hint="eastAsia" w:ascii="宋体" w:hAnsi="宋体" w:cs="宋体"/>
                <w:b/>
                <w:color w:val="000000"/>
                <w:kern w:val="0"/>
                <w:sz w:val="16"/>
                <w:szCs w:val="16"/>
                <w:lang w:bidi="ar"/>
              </w:rPr>
              <w:t>类别</w:t>
            </w:r>
          </w:p>
        </w:tc>
        <w:tc>
          <w:tcPr>
            <w:tcW w:w="453" w:type="dxa"/>
            <w:vMerge w:val="restart"/>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序号</w:t>
            </w:r>
          </w:p>
        </w:tc>
        <w:tc>
          <w:tcPr>
            <w:tcW w:w="1243" w:type="dxa"/>
            <w:vMerge w:val="restart"/>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课程代码</w:t>
            </w:r>
          </w:p>
        </w:tc>
        <w:tc>
          <w:tcPr>
            <w:tcW w:w="2790" w:type="dxa"/>
            <w:vMerge w:val="restart"/>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课程名称</w:t>
            </w:r>
          </w:p>
        </w:tc>
        <w:tc>
          <w:tcPr>
            <w:tcW w:w="1275" w:type="dxa"/>
            <w:gridSpan w:val="2"/>
            <w:tcBorders>
              <w:top w:val="single" w:color="000000" w:sz="8" w:space="0"/>
              <w:left w:val="single" w:color="000000" w:sz="4" w:space="0"/>
              <w:bottom w:val="single" w:color="000000" w:sz="4" w:space="0"/>
              <w:right w:val="single" w:color="000000" w:sz="4" w:space="0"/>
            </w:tcBorders>
            <w:shd w:val="clear" w:color="auto" w:fill="D9E1F2"/>
            <w:noWrap/>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课程性质</w:t>
            </w:r>
          </w:p>
        </w:tc>
        <w:tc>
          <w:tcPr>
            <w:tcW w:w="570" w:type="dxa"/>
            <w:vMerge w:val="restart"/>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学分</w:t>
            </w:r>
          </w:p>
        </w:tc>
        <w:tc>
          <w:tcPr>
            <w:tcW w:w="1530" w:type="dxa"/>
            <w:gridSpan w:val="3"/>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教学课时</w:t>
            </w:r>
          </w:p>
        </w:tc>
        <w:tc>
          <w:tcPr>
            <w:tcW w:w="467" w:type="dxa"/>
            <w:vMerge w:val="restart"/>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开设学期</w:t>
            </w:r>
          </w:p>
        </w:tc>
        <w:tc>
          <w:tcPr>
            <w:tcW w:w="808" w:type="dxa"/>
            <w:vMerge w:val="restart"/>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课程</w:t>
            </w:r>
            <w:r>
              <w:rPr>
                <w:rFonts w:hint="eastAsia" w:ascii="宋体" w:hAnsi="宋体" w:cs="宋体"/>
                <w:b/>
                <w:color w:val="000000"/>
                <w:kern w:val="0"/>
                <w:sz w:val="16"/>
                <w:szCs w:val="16"/>
                <w:lang w:bidi="ar"/>
              </w:rPr>
              <w:br w:type="textWrapping"/>
            </w:r>
            <w:r>
              <w:rPr>
                <w:rFonts w:hint="eastAsia" w:ascii="宋体" w:hAnsi="宋体" w:cs="宋体"/>
                <w:b/>
                <w:color w:val="000000"/>
                <w:kern w:val="0"/>
                <w:sz w:val="16"/>
                <w:szCs w:val="16"/>
                <w:lang w:bidi="ar"/>
              </w:rPr>
              <w:t>考核</w:t>
            </w:r>
          </w:p>
        </w:tc>
        <w:tc>
          <w:tcPr>
            <w:tcW w:w="977" w:type="dxa"/>
            <w:vMerge w:val="restart"/>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开课部门</w:t>
            </w:r>
          </w:p>
        </w:tc>
        <w:tc>
          <w:tcPr>
            <w:tcW w:w="2308" w:type="dxa"/>
            <w:vMerge w:val="restart"/>
            <w:tcBorders>
              <w:top w:val="single" w:color="000000" w:sz="8" w:space="0"/>
              <w:left w:val="single" w:color="000000" w:sz="4" w:space="0"/>
              <w:bottom w:val="single" w:color="000000" w:sz="4" w:space="0"/>
              <w:right w:val="single" w:color="auto"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备注</w:t>
            </w:r>
          </w:p>
        </w:tc>
      </w:tr>
      <w:tr>
        <w:tblPrEx>
          <w:tblCellMar>
            <w:top w:w="0" w:type="dxa"/>
            <w:left w:w="0" w:type="dxa"/>
            <w:bottom w:w="0" w:type="dxa"/>
            <w:right w:w="0" w:type="dxa"/>
          </w:tblCellMar>
        </w:tblPrEx>
        <w:trPr>
          <w:trHeight w:val="318" w:hRule="atLeast"/>
          <w:jc w:val="center"/>
        </w:trPr>
        <w:tc>
          <w:tcPr>
            <w:tcW w:w="720" w:type="dxa"/>
            <w:gridSpan w:val="2"/>
            <w:vMerge w:val="continue"/>
            <w:tcBorders>
              <w:top w:val="single" w:color="000000" w:sz="8" w:space="0"/>
              <w:left w:val="single" w:color="auto"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453"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1243"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2790"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课程</w:t>
            </w:r>
            <w:r>
              <w:rPr>
                <w:rFonts w:hint="eastAsia" w:ascii="宋体" w:hAnsi="宋体" w:cs="宋体"/>
                <w:b/>
                <w:color w:val="000000"/>
                <w:kern w:val="0"/>
                <w:sz w:val="16"/>
                <w:szCs w:val="16"/>
                <w:lang w:bidi="ar"/>
              </w:rPr>
              <w:br w:type="textWrapping"/>
            </w:r>
            <w:r>
              <w:rPr>
                <w:rFonts w:hint="eastAsia" w:ascii="宋体" w:hAnsi="宋体" w:cs="宋体"/>
                <w:b/>
                <w:color w:val="000000"/>
                <w:kern w:val="0"/>
                <w:sz w:val="16"/>
                <w:szCs w:val="16"/>
                <w:lang w:bidi="ar"/>
              </w:rPr>
              <w:t>类型(A/B/C)</w:t>
            </w:r>
          </w:p>
        </w:tc>
        <w:tc>
          <w:tcPr>
            <w:tcW w:w="534" w:type="dxa"/>
            <w:vMerge w:val="restart"/>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是否理实一体</w:t>
            </w:r>
          </w:p>
        </w:tc>
        <w:tc>
          <w:tcPr>
            <w:tcW w:w="570"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总计</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理论</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实践</w:t>
            </w:r>
          </w:p>
        </w:tc>
        <w:tc>
          <w:tcPr>
            <w:tcW w:w="467"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808"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977"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2308" w:type="dxa"/>
            <w:vMerge w:val="continue"/>
            <w:tcBorders>
              <w:top w:val="single" w:color="000000" w:sz="8" w:space="0"/>
              <w:left w:val="single" w:color="000000" w:sz="4" w:space="0"/>
              <w:bottom w:val="single" w:color="000000" w:sz="4" w:space="0"/>
              <w:right w:val="single" w:color="auto"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r>
      <w:tr>
        <w:tblPrEx>
          <w:tblCellMar>
            <w:top w:w="0" w:type="dxa"/>
            <w:left w:w="0" w:type="dxa"/>
            <w:bottom w:w="0" w:type="dxa"/>
            <w:right w:w="0" w:type="dxa"/>
          </w:tblCellMar>
        </w:tblPrEx>
        <w:trPr>
          <w:trHeight w:val="318" w:hRule="atLeast"/>
          <w:jc w:val="center"/>
        </w:trPr>
        <w:tc>
          <w:tcPr>
            <w:tcW w:w="720" w:type="dxa"/>
            <w:gridSpan w:val="2"/>
            <w:vMerge w:val="continue"/>
            <w:tcBorders>
              <w:top w:val="single" w:color="000000" w:sz="8" w:space="0"/>
              <w:left w:val="single" w:color="auto"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453"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1243"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2790"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534" w:type="dxa"/>
            <w:vMerge w:val="continue"/>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467"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808"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977"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2308" w:type="dxa"/>
            <w:vMerge w:val="continue"/>
            <w:tcBorders>
              <w:top w:val="single" w:color="000000" w:sz="8" w:space="0"/>
              <w:left w:val="single" w:color="000000" w:sz="4" w:space="0"/>
              <w:bottom w:val="single" w:color="000000" w:sz="4" w:space="0"/>
              <w:right w:val="single" w:color="auto"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r>
      <w:tr>
        <w:tblPrEx>
          <w:tblCellMar>
            <w:top w:w="0" w:type="dxa"/>
            <w:left w:w="0" w:type="dxa"/>
            <w:bottom w:w="0" w:type="dxa"/>
            <w:right w:w="0" w:type="dxa"/>
          </w:tblCellMar>
        </w:tblPrEx>
        <w:trPr>
          <w:trHeight w:val="318" w:hRule="atLeast"/>
          <w:jc w:val="center"/>
        </w:trPr>
        <w:tc>
          <w:tcPr>
            <w:tcW w:w="720" w:type="dxa"/>
            <w:gridSpan w:val="2"/>
            <w:vMerge w:val="continue"/>
            <w:tcBorders>
              <w:top w:val="single" w:color="000000" w:sz="8" w:space="0"/>
              <w:left w:val="single" w:color="auto"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453"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1243"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2790"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534" w:type="dxa"/>
            <w:vMerge w:val="continue"/>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570"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467"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808"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977" w:type="dxa"/>
            <w:vMerge w:val="continue"/>
            <w:tcBorders>
              <w:top w:val="single" w:color="000000" w:sz="8" w:space="0"/>
              <w:left w:val="single" w:color="000000" w:sz="4" w:space="0"/>
              <w:bottom w:val="single" w:color="000000" w:sz="4" w:space="0"/>
              <w:right w:val="single" w:color="000000"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c>
          <w:tcPr>
            <w:tcW w:w="2308" w:type="dxa"/>
            <w:vMerge w:val="continue"/>
            <w:tcBorders>
              <w:top w:val="single" w:color="000000" w:sz="8" w:space="0"/>
              <w:left w:val="single" w:color="000000" w:sz="4" w:space="0"/>
              <w:bottom w:val="single" w:color="000000" w:sz="4" w:space="0"/>
              <w:right w:val="single" w:color="auto" w:sz="4" w:space="0"/>
            </w:tcBorders>
            <w:shd w:val="clear" w:color="auto" w:fill="D9E1F2"/>
            <w:noWrap w:val="0"/>
            <w:tcMar>
              <w:top w:w="15" w:type="dxa"/>
              <w:left w:w="15" w:type="dxa"/>
              <w:right w:w="15" w:type="dxa"/>
            </w:tcMar>
            <w:vAlign w:val="center"/>
          </w:tcPr>
          <w:p>
            <w:pPr>
              <w:jc w:val="center"/>
              <w:rPr>
                <w:rFonts w:hint="eastAsia" w:ascii="宋体" w:hAnsi="宋体" w:cs="宋体"/>
                <w:b/>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restart"/>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公共基础课</w:t>
            </w:r>
          </w:p>
        </w:tc>
        <w:tc>
          <w:tcPr>
            <w:tcW w:w="36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公共必修课</w:t>
            </w:r>
          </w:p>
        </w:tc>
        <w:tc>
          <w:tcPr>
            <w:tcW w:w="45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1900001601</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思想道德修养与法律基础</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A</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等线" w:hAnsi="等线" w:eastAsia="等线" w:cs="等线"/>
                <w:color w:val="000000"/>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54</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32</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22</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考查</w:t>
            </w:r>
          </w:p>
        </w:tc>
        <w:tc>
          <w:tcPr>
            <w:tcW w:w="97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马列部</w:t>
            </w:r>
          </w:p>
        </w:tc>
        <w:tc>
          <w:tcPr>
            <w:tcW w:w="2308" w:type="dxa"/>
            <w:tcBorders>
              <w:top w:val="nil"/>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1900001602</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毛泽东思想和中国特色社会主义理论</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A</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等线" w:hAnsi="等线" w:eastAsia="等线" w:cs="等线"/>
                <w:color w:val="000000"/>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72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36</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考试</w:t>
            </w:r>
          </w:p>
        </w:tc>
        <w:tc>
          <w:tcPr>
            <w:tcW w:w="97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马列部</w:t>
            </w: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1900001603</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形势与政策</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A</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等线" w:hAnsi="等线" w:eastAsia="等线" w:cs="等线"/>
                <w:color w:val="000000"/>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40</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1-5</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考查</w:t>
            </w:r>
          </w:p>
        </w:tc>
        <w:tc>
          <w:tcPr>
            <w:tcW w:w="97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马列部</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4</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1900001604</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职业规划与就业指导</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B</w:t>
            </w:r>
          </w:p>
        </w:tc>
        <w:tc>
          <w:tcPr>
            <w:tcW w:w="53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9</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9</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招就处</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5</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1900001605</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创新创业基础（理论）</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A</w:t>
            </w:r>
          </w:p>
        </w:tc>
        <w:tc>
          <w:tcPr>
            <w:tcW w:w="53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18</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创新创业</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6</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1900001606</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体育I</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C</w:t>
            </w:r>
          </w:p>
        </w:tc>
        <w:tc>
          <w:tcPr>
            <w:tcW w:w="53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体育部</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7</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1900001607</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体育II</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C</w:t>
            </w:r>
          </w:p>
        </w:tc>
        <w:tc>
          <w:tcPr>
            <w:tcW w:w="53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体育部</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8</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1900001608</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体育选项I</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C</w:t>
            </w:r>
          </w:p>
        </w:tc>
        <w:tc>
          <w:tcPr>
            <w:tcW w:w="53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体育部</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9</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1900001609</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体育选项II</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C</w:t>
            </w:r>
          </w:p>
        </w:tc>
        <w:tc>
          <w:tcPr>
            <w:tcW w:w="53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体育部</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10</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1900001610</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信息技术</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B</w:t>
            </w:r>
          </w:p>
        </w:tc>
        <w:tc>
          <w:tcPr>
            <w:tcW w:w="53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16</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计算机系</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11</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1900001611</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大学英语/日语I</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A</w:t>
            </w:r>
          </w:p>
        </w:tc>
        <w:tc>
          <w:tcPr>
            <w:tcW w:w="53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32</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公共教学部</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12</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1900001612</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大学英语/日语II</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A</w:t>
            </w:r>
          </w:p>
        </w:tc>
        <w:tc>
          <w:tcPr>
            <w:tcW w:w="53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36</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公共教学部</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13</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1900001613</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大学生心理健康教育</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B</w:t>
            </w:r>
          </w:p>
        </w:tc>
        <w:tc>
          <w:tcPr>
            <w:tcW w:w="53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16</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阳光心理</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14</w:t>
            </w:r>
          </w:p>
        </w:tc>
        <w:tc>
          <w:tcPr>
            <w:tcW w:w="1243"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1900001614</w:t>
            </w:r>
          </w:p>
        </w:tc>
        <w:tc>
          <w:tcPr>
            <w:tcW w:w="2790"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军事理论</w:t>
            </w:r>
          </w:p>
        </w:tc>
        <w:tc>
          <w:tcPr>
            <w:tcW w:w="74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A</w:t>
            </w:r>
          </w:p>
        </w:tc>
        <w:tc>
          <w:tcPr>
            <w:tcW w:w="534"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5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46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5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36</w:t>
            </w:r>
          </w:p>
        </w:tc>
        <w:tc>
          <w:tcPr>
            <w:tcW w:w="49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w:t>
            </w:r>
          </w:p>
        </w:tc>
        <w:tc>
          <w:tcPr>
            <w:tcW w:w="46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0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武装部</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15</w:t>
            </w:r>
          </w:p>
        </w:tc>
        <w:tc>
          <w:tcPr>
            <w:tcW w:w="12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1900001615</w:t>
            </w:r>
          </w:p>
        </w:tc>
        <w:tc>
          <w:tcPr>
            <w:tcW w:w="27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军事训练</w:t>
            </w:r>
          </w:p>
        </w:tc>
        <w:tc>
          <w:tcPr>
            <w:tcW w:w="74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C</w:t>
            </w:r>
          </w:p>
        </w:tc>
        <w:tc>
          <w:tcPr>
            <w:tcW w:w="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2</w:t>
            </w:r>
          </w:p>
        </w:tc>
        <w:tc>
          <w:tcPr>
            <w:tcW w:w="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112</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112</w:t>
            </w:r>
          </w:p>
        </w:tc>
        <w:tc>
          <w:tcPr>
            <w:tcW w:w="4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2-4</w:t>
            </w:r>
          </w:p>
        </w:tc>
        <w:tc>
          <w:tcPr>
            <w:tcW w:w="80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考查</w:t>
            </w:r>
          </w:p>
        </w:tc>
        <w:tc>
          <w:tcPr>
            <w:tcW w:w="97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武装部</w:t>
            </w:r>
          </w:p>
        </w:tc>
        <w:tc>
          <w:tcPr>
            <w:tcW w:w="2308"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12" w:hRule="atLeast"/>
          <w:jc w:val="center"/>
        </w:trPr>
        <w:tc>
          <w:tcPr>
            <w:tcW w:w="360" w:type="dxa"/>
            <w:vMerge w:val="continue"/>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16</w:t>
            </w:r>
          </w:p>
        </w:tc>
        <w:tc>
          <w:tcPr>
            <w:tcW w:w="12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1900001616</w:t>
            </w:r>
          </w:p>
        </w:tc>
        <w:tc>
          <w:tcPr>
            <w:tcW w:w="27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入学教育（认知实习）</w:t>
            </w:r>
          </w:p>
        </w:tc>
        <w:tc>
          <w:tcPr>
            <w:tcW w:w="74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B</w:t>
            </w:r>
          </w:p>
        </w:tc>
        <w:tc>
          <w:tcPr>
            <w:tcW w:w="53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是</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4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57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8</w:t>
            </w:r>
          </w:p>
        </w:tc>
        <w:tc>
          <w:tcPr>
            <w:tcW w:w="49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8</w:t>
            </w:r>
          </w:p>
        </w:tc>
        <w:tc>
          <w:tcPr>
            <w:tcW w:w="46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0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考查</w:t>
            </w:r>
          </w:p>
        </w:tc>
        <w:tc>
          <w:tcPr>
            <w:tcW w:w="977"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各系</w:t>
            </w:r>
          </w:p>
        </w:tc>
        <w:tc>
          <w:tcPr>
            <w:tcW w:w="2308"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430"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17</w:t>
            </w:r>
          </w:p>
        </w:tc>
        <w:tc>
          <w:tcPr>
            <w:tcW w:w="124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1900001617</w:t>
            </w:r>
          </w:p>
        </w:tc>
        <w:tc>
          <w:tcPr>
            <w:tcW w:w="279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公益劳动</w:t>
            </w:r>
          </w:p>
        </w:tc>
        <w:tc>
          <w:tcPr>
            <w:tcW w:w="74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C</w:t>
            </w:r>
          </w:p>
        </w:tc>
        <w:tc>
          <w:tcPr>
            <w:tcW w:w="53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等线" w:hAnsi="等线" w:eastAsia="等线" w:cs="等线"/>
                <w:color w:val="000000"/>
                <w:sz w:val="22"/>
                <w:szCs w:val="22"/>
              </w:rPr>
            </w:pPr>
          </w:p>
        </w:tc>
        <w:tc>
          <w:tcPr>
            <w:tcW w:w="5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46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各系</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468"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18</w:t>
            </w:r>
          </w:p>
        </w:tc>
        <w:tc>
          <w:tcPr>
            <w:tcW w:w="124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1900001618</w:t>
            </w:r>
          </w:p>
        </w:tc>
        <w:tc>
          <w:tcPr>
            <w:tcW w:w="27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民族理论与民族政策</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A</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等线" w:hAnsi="等线" w:eastAsia="等线" w:cs="等线"/>
                <w:color w:val="000000"/>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18</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18</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0</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马列部</w:t>
            </w:r>
          </w:p>
        </w:tc>
        <w:tc>
          <w:tcPr>
            <w:tcW w:w="23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576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小计</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bCs/>
                <w:color w:val="000000"/>
                <w:sz w:val="16"/>
                <w:szCs w:val="16"/>
              </w:rPr>
            </w:pPr>
            <w:r>
              <w:rPr>
                <w:rFonts w:hint="eastAsia" w:ascii="宋体" w:hAnsi="宋体" w:cs="宋体"/>
                <w:b/>
                <w:bCs/>
                <w:color w:val="000000"/>
                <w:sz w:val="16"/>
                <w:szCs w:val="16"/>
              </w:rPr>
              <w:t>33</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r>
              <w:rPr>
                <w:rFonts w:hint="eastAsia" w:ascii="宋体" w:hAnsi="宋体" w:cs="宋体"/>
                <w:b/>
                <w:bCs/>
                <w:color w:val="000000"/>
                <w:sz w:val="16"/>
                <w:szCs w:val="16"/>
              </w:rPr>
              <w:t>686</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r>
              <w:rPr>
                <w:rFonts w:hint="eastAsia" w:ascii="宋体" w:hAnsi="宋体" w:cs="宋体"/>
                <w:b/>
                <w:bCs/>
                <w:color w:val="000000"/>
                <w:sz w:val="16"/>
                <w:szCs w:val="16"/>
              </w:rPr>
              <w:t>297</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r>
              <w:rPr>
                <w:rFonts w:hint="eastAsia" w:ascii="宋体" w:hAnsi="宋体" w:cs="宋体"/>
                <w:b/>
                <w:bCs/>
                <w:color w:val="000000"/>
                <w:sz w:val="16"/>
                <w:szCs w:val="16"/>
              </w:rPr>
              <w:t>389</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420"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公共选修课</w:t>
            </w:r>
          </w:p>
        </w:tc>
        <w:tc>
          <w:tcPr>
            <w:tcW w:w="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选修模块1</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B</w:t>
            </w:r>
          </w:p>
        </w:tc>
        <w:tc>
          <w:tcPr>
            <w:tcW w:w="53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2</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36</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18</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18</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2</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2308"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具体名称见附表2，选课方式见通知。</w:t>
            </w:r>
          </w:p>
        </w:tc>
      </w:tr>
      <w:tr>
        <w:tblPrEx>
          <w:tblCellMar>
            <w:top w:w="0" w:type="dxa"/>
            <w:left w:w="0" w:type="dxa"/>
            <w:bottom w:w="0" w:type="dxa"/>
            <w:right w:w="0" w:type="dxa"/>
          </w:tblCellMar>
        </w:tblPrEx>
        <w:trPr>
          <w:trHeight w:val="480"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选修模块2</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B</w:t>
            </w:r>
          </w:p>
        </w:tc>
        <w:tc>
          <w:tcPr>
            <w:tcW w:w="53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2</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36</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18</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18</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3</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230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cs="宋体"/>
                <w:color w:val="000000"/>
                <w:sz w:val="16"/>
                <w:szCs w:val="16"/>
              </w:rPr>
            </w:pPr>
          </w:p>
        </w:tc>
      </w:tr>
      <w:tr>
        <w:tblPrEx>
          <w:tblCellMar>
            <w:top w:w="0" w:type="dxa"/>
            <w:left w:w="0" w:type="dxa"/>
            <w:bottom w:w="0" w:type="dxa"/>
            <w:right w:w="0" w:type="dxa"/>
          </w:tblCellMar>
        </w:tblPrEx>
        <w:trPr>
          <w:trHeight w:val="440"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选修模块3</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B</w:t>
            </w:r>
          </w:p>
        </w:tc>
        <w:tc>
          <w:tcPr>
            <w:tcW w:w="53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2</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36</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18</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18</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4</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230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576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小计</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r>
              <w:rPr>
                <w:rFonts w:hint="eastAsia" w:ascii="宋体" w:hAnsi="宋体" w:cs="宋体"/>
                <w:b/>
                <w:bCs/>
                <w:color w:val="000000"/>
                <w:sz w:val="16"/>
                <w:szCs w:val="16"/>
              </w:rPr>
              <w:t>6</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r>
              <w:rPr>
                <w:rFonts w:hint="eastAsia" w:ascii="宋体" w:hAnsi="宋体" w:cs="宋体"/>
                <w:b/>
                <w:bCs/>
                <w:color w:val="000000"/>
                <w:sz w:val="16"/>
                <w:szCs w:val="16"/>
              </w:rPr>
              <w:t>108</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r>
              <w:rPr>
                <w:rFonts w:hint="eastAsia" w:ascii="宋体" w:hAnsi="宋体" w:cs="宋体"/>
                <w:b/>
                <w:bCs/>
                <w:color w:val="000000"/>
                <w:sz w:val="16"/>
                <w:szCs w:val="16"/>
              </w:rPr>
              <w:t>54</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r>
              <w:rPr>
                <w:rFonts w:hint="eastAsia" w:ascii="宋体" w:hAnsi="宋体" w:cs="宋体"/>
                <w:b/>
                <w:bCs/>
                <w:color w:val="000000"/>
                <w:sz w:val="16"/>
                <w:szCs w:val="16"/>
              </w:rPr>
              <w:t>54</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r>
              <w:rPr>
                <w:rFonts w:hint="eastAsia" w:ascii="宋体" w:hAnsi="宋体" w:cs="宋体"/>
                <w:b/>
                <w:color w:val="000000"/>
                <w:sz w:val="16"/>
                <w:szCs w:val="16"/>
              </w:rPr>
              <w:t>—</w:t>
            </w: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b/>
                <w:color w:val="000000"/>
                <w:sz w:val="16"/>
                <w:szCs w:val="16"/>
              </w:rPr>
              <w:t>—</w:t>
            </w: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continue"/>
            <w:tcBorders>
              <w:top w:val="nil"/>
              <w:left w:val="single" w:color="auto" w:sz="4" w:space="0"/>
              <w:bottom w:val="single" w:color="auto"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6121"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公共基础课累计、占总学时比例</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r>
              <w:rPr>
                <w:rFonts w:hint="eastAsia" w:ascii="宋体" w:hAnsi="宋体" w:cs="宋体"/>
                <w:b/>
                <w:bCs/>
                <w:color w:val="000000"/>
                <w:sz w:val="16"/>
                <w:szCs w:val="16"/>
              </w:rPr>
              <w:t>39</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r>
              <w:rPr>
                <w:rFonts w:hint="eastAsia" w:ascii="宋体" w:hAnsi="宋体" w:cs="宋体"/>
                <w:b/>
                <w:bCs/>
                <w:color w:val="000000"/>
                <w:sz w:val="16"/>
                <w:szCs w:val="16"/>
              </w:rPr>
              <w:t>794</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r>
              <w:rPr>
                <w:rFonts w:hint="eastAsia" w:ascii="宋体" w:hAnsi="宋体" w:cs="宋体"/>
                <w:b/>
                <w:bCs/>
                <w:color w:val="000000"/>
                <w:sz w:val="16"/>
                <w:szCs w:val="16"/>
              </w:rPr>
              <w:t>351</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r>
              <w:rPr>
                <w:rFonts w:hint="eastAsia" w:ascii="宋体" w:hAnsi="宋体" w:cs="宋体"/>
                <w:b/>
                <w:bCs/>
                <w:color w:val="000000"/>
                <w:sz w:val="16"/>
                <w:szCs w:val="16"/>
              </w:rPr>
              <w:t>443</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bCs/>
                <w:color w:val="000000"/>
                <w:sz w:val="16"/>
                <w:szCs w:val="16"/>
              </w:rPr>
            </w:pPr>
            <w:r>
              <w:rPr>
                <w:rFonts w:hint="eastAsia" w:ascii="宋体" w:hAnsi="宋体" w:cs="宋体"/>
                <w:b/>
                <w:color w:val="000000"/>
                <w:sz w:val="16"/>
                <w:szCs w:val="16"/>
              </w:rPr>
              <w:t>—</w:t>
            </w: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6"/>
                <w:szCs w:val="16"/>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384" w:hRule="atLeast"/>
          <w:jc w:val="center"/>
        </w:trPr>
        <w:tc>
          <w:tcPr>
            <w:tcW w:w="36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专业（技能）课</w:t>
            </w:r>
          </w:p>
        </w:tc>
        <w:tc>
          <w:tcPr>
            <w:tcW w:w="36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专业必修课</w:t>
            </w: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1903081601</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经济法基础</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4</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72</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1903081602</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出纳实务</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C</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54</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54</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4</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1903081603</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基础会计</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4</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72</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4</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1903081604</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729" w:firstLineChars="450"/>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经济学基础</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18</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18</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5</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1903081605</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统计学基础</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18</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18</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5</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6</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1903081606</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会计信息系统应用</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C</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9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7</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1903081607</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会计综合实训</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C</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4</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72</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72</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6</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8</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1903081608</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纳税实务</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54</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27</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27</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4</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9</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1903081609</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 xml:space="preserve">财务管理 </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0"/>
                <w:sz w:val="16"/>
                <w:szCs w:val="16"/>
                <w:lang w:val="en-US" w:eastAsia="zh-CN" w:bidi="ar"/>
              </w:rPr>
            </w:pPr>
            <w:r>
              <w:rPr>
                <w:rFonts w:hint="eastAsia" w:ascii="宋体" w:hAnsi="宋体" w:cs="宋体"/>
                <w:color w:val="000000"/>
                <w:kern w:val="0"/>
                <w:sz w:val="16"/>
                <w:szCs w:val="16"/>
                <w:lang w:val="en-US" w:eastAsia="zh-CN" w:bidi="ar"/>
              </w:rPr>
              <w:t>72</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0"/>
                <w:sz w:val="16"/>
                <w:szCs w:val="16"/>
                <w:lang w:val="en-US" w:eastAsia="zh-CN" w:bidi="ar"/>
              </w:rPr>
            </w:pPr>
            <w:r>
              <w:rPr>
                <w:rFonts w:hint="eastAsia" w:ascii="宋体" w:hAnsi="宋体" w:cs="宋体"/>
                <w:color w:val="000000"/>
                <w:kern w:val="0"/>
                <w:sz w:val="16"/>
                <w:szCs w:val="16"/>
                <w:lang w:val="en-US" w:eastAsia="zh-CN" w:bidi="ar"/>
              </w:rPr>
              <w:t>36</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6</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10</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1903081610</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会计实务</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4</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72</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11</w:t>
            </w:r>
          </w:p>
        </w:tc>
        <w:tc>
          <w:tcPr>
            <w:tcW w:w="124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1903081611</w:t>
            </w:r>
          </w:p>
        </w:tc>
        <w:tc>
          <w:tcPr>
            <w:tcW w:w="27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成本会计</w:t>
            </w:r>
          </w:p>
        </w:tc>
        <w:tc>
          <w:tcPr>
            <w:tcW w:w="74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46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54</w:t>
            </w:r>
          </w:p>
        </w:tc>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49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18</w:t>
            </w:r>
          </w:p>
        </w:tc>
        <w:tc>
          <w:tcPr>
            <w:tcW w:w="46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5</w:t>
            </w:r>
          </w:p>
        </w:tc>
        <w:tc>
          <w:tcPr>
            <w:tcW w:w="80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考试</w:t>
            </w:r>
          </w:p>
        </w:tc>
        <w:tc>
          <w:tcPr>
            <w:tcW w:w="977"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ind w:left="113"/>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ind w:left="113"/>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12</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1903081612</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财政与金融</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28</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8</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5</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13</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1903081613</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票据整理审核实训</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C</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7</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200</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200</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12"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14</w:t>
            </w:r>
          </w:p>
        </w:tc>
        <w:tc>
          <w:tcPr>
            <w:tcW w:w="12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1903081614</w:t>
            </w:r>
          </w:p>
        </w:tc>
        <w:tc>
          <w:tcPr>
            <w:tcW w:w="27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纳税申报实训</w:t>
            </w:r>
          </w:p>
        </w:tc>
        <w:tc>
          <w:tcPr>
            <w:tcW w:w="74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C</w:t>
            </w:r>
          </w:p>
        </w:tc>
        <w:tc>
          <w:tcPr>
            <w:tcW w:w="53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57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7</w:t>
            </w:r>
          </w:p>
        </w:tc>
        <w:tc>
          <w:tcPr>
            <w:tcW w:w="46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200</w:t>
            </w:r>
          </w:p>
        </w:tc>
        <w:tc>
          <w:tcPr>
            <w:tcW w:w="57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200</w:t>
            </w:r>
          </w:p>
        </w:tc>
        <w:tc>
          <w:tcPr>
            <w:tcW w:w="46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w:t>
            </w:r>
          </w:p>
        </w:tc>
        <w:tc>
          <w:tcPr>
            <w:tcW w:w="80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15</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1903081615</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会计核算手工技能实训</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C</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7</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200</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200</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16</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1903081616</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出纳岗位实训</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C</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7</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200</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bookmarkStart w:id="0" w:name="_GoBack"/>
            <w:bookmarkEnd w:id="0"/>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200</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4</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17</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1903081617</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电算化技能实训</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C</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7</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200</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200</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5</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18</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1903081618</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综合实训</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C</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80</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80</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6</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59"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1903081619</w:t>
            </w:r>
          </w:p>
        </w:tc>
        <w:tc>
          <w:tcPr>
            <w:tcW w:w="2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技能考证考级</w:t>
            </w:r>
          </w:p>
        </w:tc>
        <w:tc>
          <w:tcPr>
            <w:tcW w:w="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5</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不计课时，具体见附表2</w:t>
            </w:r>
          </w:p>
        </w:tc>
      </w:tr>
      <w:tr>
        <w:tblPrEx>
          <w:tblCellMar>
            <w:top w:w="0" w:type="dxa"/>
            <w:left w:w="0" w:type="dxa"/>
            <w:bottom w:w="0" w:type="dxa"/>
            <w:right w:w="0" w:type="dxa"/>
          </w:tblCellMar>
        </w:tblPrEx>
        <w:trPr>
          <w:trHeight w:val="400"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20</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1903081620</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毕业设计（论文）</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C</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4</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120</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120</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6</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403"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5761" w:type="dxa"/>
            <w:gridSpan w:val="5"/>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小计</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kern w:val="0"/>
                <w:sz w:val="16"/>
                <w:szCs w:val="16"/>
                <w:lang w:bidi="ar"/>
              </w:rPr>
            </w:pPr>
            <w:r>
              <w:rPr>
                <w:rFonts w:hint="eastAsia" w:ascii="宋体" w:hAnsi="宋体" w:cs="宋体"/>
                <w:b/>
                <w:color w:val="000000"/>
                <w:kern w:val="0"/>
                <w:sz w:val="16"/>
                <w:szCs w:val="16"/>
                <w:lang w:bidi="ar"/>
              </w:rPr>
              <w:t>83</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kern w:val="0"/>
                <w:sz w:val="16"/>
                <w:szCs w:val="16"/>
                <w:lang w:bidi="ar"/>
              </w:rPr>
            </w:pPr>
            <w:r>
              <w:rPr>
                <w:rFonts w:hint="eastAsia" w:ascii="宋体" w:hAnsi="宋体" w:cs="宋体"/>
                <w:b/>
                <w:color w:val="000000"/>
                <w:kern w:val="0"/>
                <w:sz w:val="16"/>
                <w:szCs w:val="16"/>
                <w:lang w:bidi="ar"/>
              </w:rPr>
              <w:t>1848</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kern w:val="0"/>
                <w:sz w:val="16"/>
                <w:szCs w:val="16"/>
                <w:lang w:bidi="ar"/>
              </w:rPr>
            </w:pPr>
            <w:r>
              <w:rPr>
                <w:rFonts w:hint="eastAsia" w:ascii="宋体" w:hAnsi="宋体" w:cs="宋体"/>
                <w:b/>
                <w:color w:val="000000"/>
                <w:kern w:val="0"/>
                <w:sz w:val="16"/>
                <w:szCs w:val="16"/>
                <w:lang w:bidi="ar"/>
              </w:rPr>
              <w:t>271</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kern w:val="0"/>
                <w:sz w:val="16"/>
                <w:szCs w:val="16"/>
                <w:lang w:bidi="ar"/>
              </w:rPr>
            </w:pPr>
            <w:r>
              <w:rPr>
                <w:rFonts w:hint="eastAsia" w:ascii="宋体" w:hAnsi="宋体" w:cs="宋体"/>
                <w:b/>
                <w:color w:val="000000"/>
                <w:kern w:val="0"/>
                <w:sz w:val="16"/>
                <w:szCs w:val="16"/>
                <w:lang w:bidi="ar"/>
              </w:rPr>
              <w:t>1577</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1785"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c>
          <w:tcPr>
            <w:tcW w:w="2308"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restart"/>
            <w:tcBorders>
              <w:top w:val="single" w:color="auto" w:sz="4" w:space="0"/>
              <w:left w:val="single" w:color="auto" w:sz="4" w:space="0"/>
              <w:bottom w:val="single" w:color="000000" w:sz="4" w:space="0"/>
              <w:right w:val="single" w:color="000000" w:sz="4" w:space="0"/>
            </w:tcBorders>
            <w:noWrap/>
            <w:tcMar>
              <w:top w:w="15" w:type="dxa"/>
              <w:left w:w="15" w:type="dxa"/>
              <w:right w:w="15" w:type="dxa"/>
            </w:tcMar>
            <w:textDirection w:val="tbRlV"/>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专业选修课</w:t>
            </w: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1903082601</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多种经营会计</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54</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27</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27</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5</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kern w:val="0"/>
                <w:sz w:val="16"/>
                <w:szCs w:val="16"/>
                <w:lang w:bidi="ar"/>
              </w:rPr>
            </w:pPr>
            <w:r>
              <w:rPr>
                <w:rFonts w:hint="eastAsia" w:ascii="宋体" w:hAnsi="宋体" w:cs="宋体"/>
                <w:color w:val="000000"/>
                <w:kern w:val="0"/>
                <w:sz w:val="16"/>
                <w:szCs w:val="16"/>
                <w:lang w:bidi="ar"/>
              </w:rPr>
              <w:t xml:space="preserve">   考查</w:t>
            </w:r>
          </w:p>
        </w:tc>
        <w:tc>
          <w:tcPr>
            <w:tcW w:w="97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vMerge w:val="restart"/>
            <w:tcBorders>
              <w:top w:val="single" w:color="000000" w:sz="4" w:space="0"/>
              <w:left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课程门数多可另外制表，根据《指导意见》和《专业标准设置限定选修课等，明确选修学分、学时及其转换。具体名称见附表，选课方式见通知</w:t>
            </w: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1903082602</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电子商务基础与应用</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54</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27</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27</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vMerge w:val="continue"/>
            <w:tcBorders>
              <w:left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1903082603</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管理学基础</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54</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27</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27</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4</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vMerge w:val="continue"/>
            <w:tcBorders>
              <w:left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4</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1903082604</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财经应用文</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18</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18</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6</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vMerge w:val="continue"/>
            <w:tcBorders>
              <w:left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5</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1903082605</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审计学</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B</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是</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54</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27</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27</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6</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考试</w:t>
            </w:r>
          </w:p>
        </w:tc>
        <w:tc>
          <w:tcPr>
            <w:tcW w:w="97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vMerge w:val="continue"/>
            <w:tcBorders>
              <w:left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6</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1903081606</w:t>
            </w:r>
          </w:p>
        </w:tc>
        <w:tc>
          <w:tcPr>
            <w:tcW w:w="2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会计基本技能</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C</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0</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36</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2</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考查</w:t>
            </w:r>
          </w:p>
        </w:tc>
        <w:tc>
          <w:tcPr>
            <w:tcW w:w="977"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vMerge w:val="continue"/>
            <w:tcBorders>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36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576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 w:val="16"/>
                <w:szCs w:val="16"/>
                <w:lang w:bidi="ar"/>
              </w:rPr>
            </w:pPr>
            <w:r>
              <w:rPr>
                <w:rFonts w:hint="eastAsia" w:ascii="宋体" w:hAnsi="宋体" w:cs="宋体"/>
                <w:color w:val="000000"/>
                <w:kern w:val="0"/>
                <w:sz w:val="16"/>
                <w:szCs w:val="16"/>
                <w:lang w:bidi="ar"/>
              </w:rPr>
              <w:t>小计</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kern w:val="0"/>
                <w:sz w:val="16"/>
                <w:szCs w:val="16"/>
                <w:lang w:bidi="ar"/>
              </w:rPr>
            </w:pPr>
            <w:r>
              <w:rPr>
                <w:rFonts w:hint="eastAsia" w:ascii="宋体" w:hAnsi="宋体" w:cs="宋体"/>
                <w:b/>
                <w:color w:val="000000"/>
                <w:kern w:val="0"/>
                <w:sz w:val="16"/>
                <w:szCs w:val="16"/>
                <w:lang w:bidi="ar"/>
              </w:rPr>
              <w:t>8</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kern w:val="0"/>
                <w:sz w:val="16"/>
                <w:szCs w:val="16"/>
                <w:lang w:bidi="ar"/>
              </w:rPr>
            </w:pPr>
            <w:r>
              <w:rPr>
                <w:rFonts w:hint="eastAsia" w:ascii="宋体" w:hAnsi="宋体" w:cs="宋体"/>
                <w:b/>
                <w:color w:val="000000"/>
                <w:kern w:val="0"/>
                <w:sz w:val="16"/>
                <w:szCs w:val="16"/>
                <w:lang w:bidi="ar"/>
              </w:rPr>
              <w:t>144</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kern w:val="0"/>
                <w:sz w:val="16"/>
                <w:szCs w:val="16"/>
                <w:lang w:bidi="ar"/>
              </w:rPr>
            </w:pPr>
            <w:r>
              <w:rPr>
                <w:rFonts w:hint="eastAsia" w:ascii="宋体" w:hAnsi="宋体" w:cs="宋体"/>
                <w:b/>
                <w:color w:val="000000"/>
                <w:kern w:val="0"/>
                <w:sz w:val="16"/>
                <w:szCs w:val="16"/>
                <w:lang w:bidi="ar"/>
              </w:rPr>
              <w:t>72</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kern w:val="0"/>
                <w:sz w:val="16"/>
                <w:szCs w:val="16"/>
                <w:lang w:bidi="ar"/>
              </w:rPr>
            </w:pPr>
            <w:r>
              <w:rPr>
                <w:rFonts w:hint="eastAsia" w:ascii="宋体" w:hAnsi="宋体" w:cs="宋体"/>
                <w:b/>
                <w:color w:val="000000"/>
                <w:kern w:val="0"/>
                <w:sz w:val="16"/>
                <w:szCs w:val="16"/>
                <w:lang w:bidi="ar"/>
              </w:rPr>
              <w:t>72</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1785"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kern w:val="0"/>
                <w:sz w:val="16"/>
                <w:szCs w:val="16"/>
                <w:lang w:bidi="ar"/>
              </w:rPr>
            </w:pPr>
          </w:p>
        </w:tc>
        <w:tc>
          <w:tcPr>
            <w:tcW w:w="2308"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宋体" w:hAnsi="宋体" w:cs="宋体"/>
                <w:color w:val="000000"/>
                <w:kern w:val="0"/>
                <w:sz w:val="16"/>
                <w:szCs w:val="16"/>
                <w:lang w:bidi="ar"/>
              </w:rPr>
            </w:pPr>
          </w:p>
        </w:tc>
      </w:tr>
      <w:tr>
        <w:tblPrEx>
          <w:tblCellMar>
            <w:top w:w="0" w:type="dxa"/>
            <w:left w:w="0" w:type="dxa"/>
            <w:bottom w:w="0" w:type="dxa"/>
            <w:right w:w="0" w:type="dxa"/>
          </w:tblCellMar>
        </w:tblPrEx>
        <w:trPr>
          <w:trHeight w:val="384" w:hRule="atLeast"/>
          <w:jc w:val="center"/>
        </w:trPr>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宋体" w:hAnsi="宋体" w:cs="宋体"/>
                <w:color w:val="000000"/>
                <w:sz w:val="16"/>
                <w:szCs w:val="16"/>
              </w:rPr>
            </w:pPr>
          </w:p>
        </w:tc>
        <w:tc>
          <w:tcPr>
            <w:tcW w:w="6121" w:type="dxa"/>
            <w:gridSpan w:val="6"/>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专业（技能）课累计、占总学时比例</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6"/>
                <w:szCs w:val="16"/>
              </w:rPr>
            </w:pPr>
            <w:r>
              <w:rPr>
                <w:rFonts w:hint="eastAsia" w:ascii="宋体" w:hAnsi="宋体" w:cs="宋体"/>
                <w:bCs/>
                <w:color w:val="000000"/>
                <w:sz w:val="16"/>
                <w:szCs w:val="16"/>
              </w:rPr>
              <w:t>91</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6"/>
                <w:szCs w:val="16"/>
              </w:rPr>
            </w:pPr>
            <w:r>
              <w:rPr>
                <w:rFonts w:hint="eastAsia" w:ascii="宋体" w:hAnsi="宋体" w:cs="宋体"/>
                <w:bCs/>
                <w:color w:val="000000"/>
                <w:sz w:val="16"/>
                <w:szCs w:val="16"/>
              </w:rPr>
              <w:t>1992</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6"/>
                <w:szCs w:val="16"/>
              </w:rPr>
            </w:pPr>
            <w:r>
              <w:rPr>
                <w:rFonts w:hint="eastAsia" w:ascii="宋体" w:hAnsi="宋体" w:cs="宋体"/>
                <w:bCs/>
                <w:color w:val="000000"/>
                <w:sz w:val="16"/>
                <w:szCs w:val="16"/>
              </w:rPr>
              <w:t>343</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6"/>
                <w:szCs w:val="16"/>
              </w:rPr>
            </w:pPr>
            <w:r>
              <w:rPr>
                <w:rFonts w:hint="eastAsia" w:ascii="宋体" w:hAnsi="宋体" w:cs="宋体"/>
                <w:bCs/>
                <w:color w:val="000000"/>
                <w:sz w:val="16"/>
                <w:szCs w:val="16"/>
              </w:rPr>
              <w:t>1649</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16"/>
                <w:szCs w:val="16"/>
              </w:rPr>
            </w:pPr>
            <w:r>
              <w:rPr>
                <w:rFonts w:hint="eastAsia" w:ascii="宋体" w:hAnsi="宋体" w:cs="宋体"/>
                <w:b/>
                <w:color w:val="000000"/>
                <w:sz w:val="16"/>
                <w:szCs w:val="16"/>
              </w:rPr>
              <w:t>—</w:t>
            </w:r>
          </w:p>
        </w:tc>
        <w:tc>
          <w:tcPr>
            <w:tcW w:w="1785"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b/>
                <w:color w:val="000000"/>
                <w:sz w:val="16"/>
                <w:szCs w:val="16"/>
              </w:rPr>
            </w:pPr>
          </w:p>
        </w:tc>
        <w:tc>
          <w:tcPr>
            <w:tcW w:w="2308"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rPr>
                <w:rFonts w:hint="eastAsia" w:ascii="宋体" w:hAnsi="宋体" w:cs="宋体"/>
                <w:color w:val="000000"/>
                <w:sz w:val="16"/>
                <w:szCs w:val="16"/>
              </w:rPr>
            </w:pPr>
          </w:p>
        </w:tc>
      </w:tr>
      <w:tr>
        <w:tblPrEx>
          <w:tblCellMar>
            <w:top w:w="0" w:type="dxa"/>
            <w:left w:w="0" w:type="dxa"/>
            <w:bottom w:w="0" w:type="dxa"/>
            <w:right w:w="0" w:type="dxa"/>
          </w:tblCellMar>
        </w:tblPrEx>
        <w:trPr>
          <w:trHeight w:val="408" w:hRule="atLeast"/>
          <w:jc w:val="center"/>
        </w:trPr>
        <w:tc>
          <w:tcPr>
            <w:tcW w:w="9048" w:type="dxa"/>
            <w:gridSpan w:val="1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16"/>
                <w:szCs w:val="16"/>
              </w:rPr>
            </w:pPr>
            <w:r>
              <w:rPr>
                <w:rFonts w:hint="eastAsia" w:ascii="宋体" w:hAnsi="宋体" w:cs="宋体"/>
                <w:b/>
                <w:color w:val="000000"/>
                <w:sz w:val="16"/>
                <w:szCs w:val="16"/>
              </w:rPr>
              <w:t>考试</w:t>
            </w:r>
          </w:p>
        </w:tc>
        <w:tc>
          <w:tcPr>
            <w:tcW w:w="1785"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系部自行安排</w:t>
            </w:r>
          </w:p>
        </w:tc>
        <w:tc>
          <w:tcPr>
            <w:tcW w:w="2308"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集中授课前考核上学期所学课程</w:t>
            </w:r>
          </w:p>
        </w:tc>
      </w:tr>
      <w:tr>
        <w:tblPrEx>
          <w:tblCellMar>
            <w:top w:w="0" w:type="dxa"/>
            <w:left w:w="0" w:type="dxa"/>
            <w:bottom w:w="0" w:type="dxa"/>
            <w:right w:w="0" w:type="dxa"/>
          </w:tblCellMar>
        </w:tblPrEx>
        <w:trPr>
          <w:trHeight w:val="293" w:hRule="atLeast"/>
          <w:jc w:val="center"/>
        </w:trPr>
        <w:tc>
          <w:tcPr>
            <w:tcW w:w="9048" w:type="dxa"/>
            <w:gridSpan w:val="1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16"/>
                <w:szCs w:val="16"/>
              </w:rPr>
            </w:pPr>
            <w:r>
              <w:rPr>
                <w:rFonts w:hint="eastAsia" w:ascii="宋体" w:hAnsi="宋体" w:cs="宋体"/>
                <w:b/>
                <w:color w:val="000000"/>
                <w:sz w:val="16"/>
                <w:szCs w:val="16"/>
              </w:rPr>
              <w:t>毕业鉴定</w:t>
            </w:r>
          </w:p>
        </w:tc>
        <w:tc>
          <w:tcPr>
            <w:tcW w:w="1785"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sz w:val="16"/>
                <w:szCs w:val="16"/>
              </w:rPr>
            </w:pPr>
            <w:r>
              <w:rPr>
                <w:rFonts w:hint="eastAsia" w:ascii="宋体" w:hAnsi="宋体" w:cs="宋体"/>
                <w:color w:val="000000"/>
                <w:sz w:val="16"/>
                <w:szCs w:val="16"/>
              </w:rPr>
              <w:t>系部自行安排</w:t>
            </w:r>
          </w:p>
        </w:tc>
        <w:tc>
          <w:tcPr>
            <w:tcW w:w="2308"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2W,不计课时</w:t>
            </w:r>
          </w:p>
        </w:tc>
      </w:tr>
      <w:tr>
        <w:tblPrEx>
          <w:tblCellMar>
            <w:top w:w="0" w:type="dxa"/>
            <w:left w:w="0" w:type="dxa"/>
            <w:bottom w:w="0" w:type="dxa"/>
            <w:right w:w="0" w:type="dxa"/>
          </w:tblCellMar>
        </w:tblPrEx>
        <w:trPr>
          <w:trHeight w:val="408" w:hRule="atLeast"/>
          <w:jc w:val="center"/>
        </w:trPr>
        <w:tc>
          <w:tcPr>
            <w:tcW w:w="6481" w:type="dxa"/>
            <w:gridSpan w:val="7"/>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学分总计、学时总计</w:t>
            </w: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16"/>
                <w:szCs w:val="16"/>
              </w:rPr>
            </w:pPr>
            <w:r>
              <w:rPr>
                <w:rFonts w:hint="eastAsia" w:ascii="宋体" w:hAnsi="宋体" w:cs="宋体"/>
                <w:b/>
                <w:bCs/>
                <w:color w:val="000000"/>
                <w:sz w:val="16"/>
                <w:szCs w:val="16"/>
              </w:rPr>
              <w:t>130</w:t>
            </w:r>
          </w:p>
        </w:tc>
        <w:tc>
          <w:tcPr>
            <w:tcW w:w="153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bCs/>
                <w:color w:val="000000"/>
                <w:sz w:val="16"/>
                <w:szCs w:val="16"/>
              </w:rPr>
            </w:pPr>
            <w:r>
              <w:rPr>
                <w:rFonts w:hint="eastAsia" w:ascii="宋体" w:hAnsi="宋体" w:cs="宋体"/>
                <w:b/>
                <w:bCs/>
                <w:color w:val="000000"/>
                <w:sz w:val="16"/>
                <w:szCs w:val="16"/>
              </w:rPr>
              <w:t>2786</w:t>
            </w:r>
          </w:p>
        </w:tc>
        <w:tc>
          <w:tcPr>
            <w:tcW w:w="1785"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b/>
                <w:color w:val="000000"/>
                <w:sz w:val="16"/>
                <w:szCs w:val="16"/>
              </w:rPr>
            </w:pPr>
            <w:r>
              <w:rPr>
                <w:rFonts w:hint="eastAsia" w:ascii="宋体" w:hAnsi="宋体" w:cs="宋体"/>
                <w:b/>
                <w:color w:val="000000"/>
                <w:sz w:val="16"/>
                <w:szCs w:val="16"/>
              </w:rPr>
              <w:t>—</w:t>
            </w:r>
          </w:p>
        </w:tc>
        <w:tc>
          <w:tcPr>
            <w:tcW w:w="2308"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rPr>
                <w:rFonts w:hint="eastAsia" w:ascii="宋体" w:hAnsi="宋体" w:cs="宋体"/>
                <w:b/>
                <w:color w:val="000000"/>
                <w:sz w:val="16"/>
                <w:szCs w:val="16"/>
              </w:rPr>
            </w:pPr>
          </w:p>
        </w:tc>
      </w:tr>
      <w:tr>
        <w:tblPrEx>
          <w:tblCellMar>
            <w:top w:w="0" w:type="dxa"/>
            <w:left w:w="0" w:type="dxa"/>
            <w:bottom w:w="0" w:type="dxa"/>
            <w:right w:w="0" w:type="dxa"/>
          </w:tblCellMar>
        </w:tblPrEx>
        <w:trPr>
          <w:trHeight w:val="408" w:hRule="atLeast"/>
          <w:jc w:val="center"/>
        </w:trPr>
        <w:tc>
          <w:tcPr>
            <w:tcW w:w="6481" w:type="dxa"/>
            <w:gridSpan w:val="7"/>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选修课程：学分总计、学时总计、占总学时比例</w:t>
            </w:r>
          </w:p>
        </w:tc>
        <w:tc>
          <w:tcPr>
            <w:tcW w:w="10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16"/>
                <w:szCs w:val="16"/>
              </w:rPr>
            </w:pPr>
            <w:r>
              <w:rPr>
                <w:rFonts w:hint="eastAsia" w:ascii="宋体" w:hAnsi="宋体" w:cs="宋体"/>
                <w:b/>
                <w:color w:val="000000"/>
                <w:sz w:val="16"/>
                <w:szCs w:val="16"/>
              </w:rPr>
              <w:t>—</w:t>
            </w:r>
          </w:p>
        </w:tc>
        <w:tc>
          <w:tcPr>
            <w:tcW w:w="153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6"/>
                <w:szCs w:val="16"/>
              </w:rPr>
            </w:pPr>
            <w:r>
              <w:rPr>
                <w:rFonts w:hint="eastAsia" w:ascii="宋体" w:hAnsi="宋体" w:cs="宋体"/>
                <w:bCs/>
                <w:color w:val="000000"/>
                <w:sz w:val="16"/>
                <w:szCs w:val="16"/>
              </w:rPr>
              <w:t>14</w:t>
            </w:r>
          </w:p>
        </w:tc>
        <w:tc>
          <w:tcPr>
            <w:tcW w:w="1785"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宋体" w:hAnsi="宋体" w:cs="宋体"/>
                <w:bCs/>
                <w:color w:val="000000"/>
                <w:sz w:val="16"/>
                <w:szCs w:val="16"/>
              </w:rPr>
            </w:pPr>
            <w:r>
              <w:rPr>
                <w:rFonts w:hint="eastAsia" w:ascii="宋体" w:hAnsi="宋体" w:cs="宋体"/>
                <w:bCs/>
                <w:color w:val="000000"/>
                <w:sz w:val="16"/>
                <w:szCs w:val="16"/>
              </w:rPr>
              <w:t>252</w:t>
            </w:r>
          </w:p>
        </w:tc>
        <w:tc>
          <w:tcPr>
            <w:tcW w:w="2308"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center"/>
              <w:rPr>
                <w:rFonts w:ascii="宋体" w:hAnsi="宋体" w:cs="宋体"/>
                <w:bCs/>
                <w:color w:val="000000"/>
                <w:sz w:val="16"/>
                <w:szCs w:val="16"/>
              </w:rPr>
            </w:pPr>
            <w:r>
              <w:rPr>
                <w:rFonts w:hint="eastAsia" w:ascii="宋体" w:hAnsi="宋体" w:cs="宋体"/>
                <w:bCs/>
                <w:color w:val="000000"/>
                <w:sz w:val="16"/>
                <w:szCs w:val="16"/>
              </w:rPr>
              <w:t>9%</w:t>
            </w:r>
          </w:p>
        </w:tc>
      </w:tr>
      <w:tr>
        <w:tblPrEx>
          <w:tblCellMar>
            <w:top w:w="0" w:type="dxa"/>
            <w:left w:w="0" w:type="dxa"/>
            <w:bottom w:w="0" w:type="dxa"/>
            <w:right w:w="0" w:type="dxa"/>
          </w:tblCellMar>
        </w:tblPrEx>
        <w:trPr>
          <w:trHeight w:val="249" w:hRule="atLeast"/>
          <w:jc w:val="center"/>
        </w:trPr>
        <w:tc>
          <w:tcPr>
            <w:tcW w:w="6481" w:type="dxa"/>
            <w:gridSpan w:val="7"/>
            <w:tcBorders>
              <w:top w:val="single" w:color="000000" w:sz="4" w:space="0"/>
              <w:left w:val="single" w:color="auto"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宋体" w:hAnsi="宋体" w:cs="宋体"/>
                <w:b/>
                <w:color w:val="000000"/>
                <w:kern w:val="0"/>
                <w:sz w:val="16"/>
                <w:szCs w:val="16"/>
                <w:lang w:bidi="ar"/>
              </w:rPr>
              <w:t>实践性教学：学时总计、占总学时比例</w:t>
            </w:r>
          </w:p>
        </w:tc>
        <w:tc>
          <w:tcPr>
            <w:tcW w:w="103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16"/>
                <w:szCs w:val="16"/>
              </w:rPr>
            </w:pPr>
            <w:r>
              <w:rPr>
                <w:rFonts w:hint="eastAsia" w:ascii="宋体" w:hAnsi="宋体" w:cs="宋体"/>
                <w:b/>
                <w:color w:val="000000"/>
                <w:sz w:val="16"/>
                <w:szCs w:val="16"/>
              </w:rPr>
              <w:t>—</w:t>
            </w:r>
          </w:p>
        </w:tc>
        <w:tc>
          <w:tcPr>
            <w:tcW w:w="1532"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b/>
                <w:color w:val="000000"/>
                <w:sz w:val="16"/>
                <w:szCs w:val="16"/>
              </w:rPr>
            </w:pPr>
            <w:r>
              <w:rPr>
                <w:rFonts w:hint="eastAsia" w:ascii="宋体" w:hAnsi="宋体" w:cs="宋体"/>
                <w:b/>
                <w:color w:val="000000"/>
                <w:sz w:val="16"/>
                <w:szCs w:val="16"/>
              </w:rPr>
              <w:t>—</w:t>
            </w:r>
          </w:p>
        </w:tc>
        <w:tc>
          <w:tcPr>
            <w:tcW w:w="1785" w:type="dxa"/>
            <w:gridSpan w:val="2"/>
            <w:tcBorders>
              <w:top w:val="single" w:color="000000" w:sz="4" w:space="0"/>
              <w:left w:val="single" w:color="000000" w:sz="4" w:space="0"/>
              <w:bottom w:val="single" w:color="000000" w:sz="8" w:space="0"/>
              <w:right w:val="single" w:color="auto" w:sz="4" w:space="0"/>
            </w:tcBorders>
            <w:noWrap/>
            <w:tcMar>
              <w:top w:w="15" w:type="dxa"/>
              <w:left w:w="15" w:type="dxa"/>
              <w:right w:w="15" w:type="dxa"/>
            </w:tcMar>
            <w:vAlign w:val="center"/>
          </w:tcPr>
          <w:p>
            <w:pPr>
              <w:jc w:val="center"/>
              <w:rPr>
                <w:rFonts w:ascii="宋体" w:hAnsi="宋体" w:cs="宋体"/>
                <w:bCs/>
                <w:color w:val="000000"/>
                <w:sz w:val="16"/>
                <w:szCs w:val="16"/>
              </w:rPr>
            </w:pPr>
            <w:r>
              <w:rPr>
                <w:rFonts w:hint="eastAsia" w:ascii="宋体" w:hAnsi="宋体" w:cs="宋体"/>
                <w:bCs/>
                <w:color w:val="000000"/>
                <w:sz w:val="16"/>
                <w:szCs w:val="16"/>
              </w:rPr>
              <w:t>2092</w:t>
            </w:r>
          </w:p>
        </w:tc>
        <w:tc>
          <w:tcPr>
            <w:tcW w:w="2308" w:type="dxa"/>
            <w:tcBorders>
              <w:top w:val="single" w:color="000000"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bCs/>
                <w:color w:val="000000"/>
                <w:sz w:val="16"/>
                <w:szCs w:val="16"/>
              </w:rPr>
            </w:pPr>
            <w:r>
              <w:rPr>
                <w:rFonts w:hint="eastAsia" w:ascii="宋体" w:hAnsi="宋体" w:cs="宋体"/>
                <w:bCs/>
                <w:color w:val="000000"/>
                <w:sz w:val="16"/>
                <w:szCs w:val="16"/>
              </w:rPr>
              <w:t>75.1%</w:t>
            </w:r>
          </w:p>
        </w:tc>
      </w:tr>
    </w:tbl>
    <w:p>
      <w:pPr>
        <w:rPr>
          <w:rFonts w:hint="eastAsia" w:ascii="仿宋" w:hAnsi="仿宋" w:eastAsia="仿宋" w:cs="仿宋"/>
          <w:color w:val="000000"/>
        </w:rPr>
        <w:sectPr>
          <w:headerReference r:id="rId5" w:type="default"/>
          <w:footerReference r:id="rId6" w:type="default"/>
          <w:pgSz w:w="16838" w:h="11906" w:orient="landscape"/>
          <w:pgMar w:top="907" w:right="1134" w:bottom="907" w:left="1134" w:header="851" w:footer="992" w:gutter="0"/>
          <w:pgNumType w:fmt="decimal"/>
          <w:cols w:space="720" w:num="1"/>
          <w:docGrid w:type="linesAndChars" w:linePitch="318" w:charSpace="529"/>
        </w:sectPr>
      </w:pPr>
    </w:p>
    <w:p>
      <w:pPr>
        <w:ind w:firstLine="488" w:firstLineChars="200"/>
        <w:rPr>
          <w:rFonts w:hint="eastAsia" w:ascii="黑体" w:hAnsi="宋体" w:eastAsia="黑体" w:cs="黑体"/>
          <w:color w:val="000000"/>
          <w:kern w:val="0"/>
          <w:sz w:val="28"/>
          <w:szCs w:val="28"/>
          <w:lang w:bidi="ar"/>
        </w:rPr>
      </w:pPr>
      <w:r>
        <w:rPr>
          <w:rFonts w:hint="eastAsia" w:ascii="仿宋" w:hAnsi="仿宋" w:eastAsia="仿宋" w:cs="仿宋"/>
          <w:color w:val="000000"/>
          <w:kern w:val="0"/>
          <w:sz w:val="24"/>
        </w:rPr>
        <w:t xml:space="preserve">附表2                   </w:t>
      </w:r>
      <w:r>
        <w:rPr>
          <w:rFonts w:hint="eastAsia" w:ascii="微软雅黑" w:hAnsi="微软雅黑" w:eastAsia="微软雅黑" w:cs="微软雅黑"/>
          <w:color w:val="000000"/>
          <w:kern w:val="0"/>
          <w:sz w:val="28"/>
          <w:szCs w:val="28"/>
        </w:rPr>
        <w:t xml:space="preserve">  </w:t>
      </w:r>
      <w:r>
        <w:rPr>
          <w:rFonts w:hint="eastAsia" w:ascii="黑体" w:hAnsi="宋体" w:eastAsia="黑体" w:cs="黑体"/>
          <w:color w:val="000000"/>
          <w:kern w:val="0"/>
          <w:sz w:val="28"/>
          <w:szCs w:val="28"/>
          <w:lang w:bidi="ar"/>
        </w:rPr>
        <w:t>选修模块安排表</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5"/>
        <w:gridCol w:w="1223"/>
        <w:gridCol w:w="3401"/>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665" w:type="dxa"/>
            <w:vMerge w:val="restart"/>
            <w:tcBorders>
              <w:top w:val="single" w:color="auto" w:sz="8" w:space="0"/>
              <w:bottom w:val="single" w:color="auto" w:sz="8"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课程属性</w:t>
            </w:r>
          </w:p>
        </w:tc>
        <w:tc>
          <w:tcPr>
            <w:tcW w:w="1223" w:type="dxa"/>
            <w:vMerge w:val="restart"/>
            <w:tcBorders>
              <w:top w:val="single" w:color="auto" w:sz="8" w:space="0"/>
              <w:bottom w:val="single" w:color="auto" w:sz="8"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课程代码</w:t>
            </w:r>
          </w:p>
        </w:tc>
        <w:tc>
          <w:tcPr>
            <w:tcW w:w="3401" w:type="dxa"/>
            <w:vMerge w:val="restart"/>
            <w:tcBorders>
              <w:top w:val="single" w:color="auto" w:sz="8" w:space="0"/>
              <w:bottom w:val="single" w:color="auto" w:sz="8"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课程名称</w:t>
            </w:r>
          </w:p>
        </w:tc>
        <w:tc>
          <w:tcPr>
            <w:tcW w:w="675" w:type="dxa"/>
            <w:vMerge w:val="restart"/>
            <w:tcBorders>
              <w:top w:val="single" w:color="auto" w:sz="8" w:space="0"/>
              <w:bottom w:val="single" w:color="auto" w:sz="8" w:space="0"/>
            </w:tcBorders>
            <w:noWrap w:val="0"/>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课程类型</w:t>
            </w:r>
          </w:p>
        </w:tc>
        <w:tc>
          <w:tcPr>
            <w:tcW w:w="639" w:type="dxa"/>
            <w:vMerge w:val="restart"/>
            <w:tcBorders>
              <w:top w:val="single" w:color="auto" w:sz="8" w:space="0"/>
              <w:bottom w:val="single" w:color="auto" w:sz="8" w:space="0"/>
            </w:tcBorders>
            <w:noWrap w:val="0"/>
            <w:vAlign w:val="center"/>
          </w:tcPr>
          <w:p>
            <w:pPr>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总时数</w:t>
            </w:r>
          </w:p>
        </w:tc>
        <w:tc>
          <w:tcPr>
            <w:tcW w:w="651" w:type="dxa"/>
            <w:tcBorders>
              <w:top w:val="single" w:color="auto" w:sz="8" w:space="0"/>
              <w:bottom w:val="single" w:color="auto" w:sz="8"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其中</w:t>
            </w:r>
          </w:p>
        </w:tc>
        <w:tc>
          <w:tcPr>
            <w:tcW w:w="1174" w:type="dxa"/>
            <w:gridSpan w:val="2"/>
            <w:tcBorders>
              <w:top w:val="single" w:color="auto" w:sz="8" w:space="0"/>
              <w:bottom w:val="single" w:color="auto" w:sz="8"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考核方式</w:t>
            </w:r>
          </w:p>
        </w:tc>
        <w:tc>
          <w:tcPr>
            <w:tcW w:w="904" w:type="dxa"/>
            <w:vMerge w:val="restart"/>
            <w:tcBorders>
              <w:top w:val="single" w:color="auto" w:sz="8" w:space="0"/>
              <w:bottom w:val="single" w:color="auto" w:sz="8"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665" w:type="dxa"/>
            <w:vMerge w:val="continue"/>
            <w:tcBorders>
              <w:top w:val="single" w:color="auto"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vMerge w:val="continue"/>
            <w:tcBorders>
              <w:top w:val="single" w:color="auto" w:sz="8" w:space="0"/>
            </w:tcBorders>
            <w:noWrap w:val="0"/>
            <w:vAlign w:val="center"/>
          </w:tcPr>
          <w:p>
            <w:pPr>
              <w:widowControl/>
              <w:jc w:val="center"/>
              <w:rPr>
                <w:rFonts w:hint="eastAsia" w:ascii="仿宋" w:hAnsi="仿宋" w:eastAsia="仿宋" w:cs="仿宋"/>
                <w:color w:val="000000"/>
                <w:kern w:val="0"/>
                <w:sz w:val="20"/>
                <w:szCs w:val="20"/>
              </w:rPr>
            </w:pPr>
          </w:p>
        </w:tc>
        <w:tc>
          <w:tcPr>
            <w:tcW w:w="3401" w:type="dxa"/>
            <w:vMerge w:val="continue"/>
            <w:tcBorders>
              <w:top w:val="single" w:color="auto" w:sz="8" w:space="0"/>
            </w:tcBorders>
            <w:noWrap w:val="0"/>
            <w:vAlign w:val="center"/>
          </w:tcPr>
          <w:p>
            <w:pPr>
              <w:widowControl/>
              <w:jc w:val="center"/>
              <w:rPr>
                <w:rFonts w:hint="eastAsia" w:ascii="仿宋" w:hAnsi="仿宋" w:eastAsia="仿宋" w:cs="仿宋"/>
                <w:color w:val="000000"/>
                <w:kern w:val="0"/>
                <w:sz w:val="20"/>
                <w:szCs w:val="20"/>
              </w:rPr>
            </w:pPr>
          </w:p>
        </w:tc>
        <w:tc>
          <w:tcPr>
            <w:tcW w:w="675" w:type="dxa"/>
            <w:vMerge w:val="continue"/>
            <w:tcBorders>
              <w:top w:val="single" w:color="auto" w:sz="8" w:space="0"/>
            </w:tcBorders>
            <w:noWrap w:val="0"/>
            <w:vAlign w:val="center"/>
          </w:tcPr>
          <w:p>
            <w:pPr>
              <w:widowControl/>
              <w:jc w:val="center"/>
              <w:rPr>
                <w:rFonts w:hint="eastAsia" w:ascii="仿宋" w:hAnsi="仿宋" w:eastAsia="仿宋" w:cs="仿宋"/>
                <w:color w:val="000000"/>
                <w:kern w:val="0"/>
                <w:sz w:val="20"/>
                <w:szCs w:val="20"/>
              </w:rPr>
            </w:pPr>
          </w:p>
        </w:tc>
        <w:tc>
          <w:tcPr>
            <w:tcW w:w="639" w:type="dxa"/>
            <w:vMerge w:val="continue"/>
            <w:tcBorders>
              <w:top w:val="single" w:color="auto" w:sz="8" w:space="0"/>
            </w:tcBorders>
            <w:noWrap w:val="0"/>
            <w:vAlign w:val="center"/>
          </w:tcPr>
          <w:p>
            <w:pPr>
              <w:widowControl/>
              <w:jc w:val="center"/>
              <w:rPr>
                <w:rFonts w:hint="eastAsia" w:ascii="仿宋" w:hAnsi="仿宋" w:eastAsia="仿宋" w:cs="仿宋"/>
                <w:color w:val="000000"/>
                <w:kern w:val="0"/>
                <w:sz w:val="20"/>
                <w:szCs w:val="20"/>
              </w:rPr>
            </w:pPr>
          </w:p>
        </w:tc>
        <w:tc>
          <w:tcPr>
            <w:tcW w:w="651" w:type="dxa"/>
            <w:tcBorders>
              <w:top w:val="single" w:color="auto" w:sz="8"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实践时数</w:t>
            </w:r>
          </w:p>
        </w:tc>
        <w:tc>
          <w:tcPr>
            <w:tcW w:w="607" w:type="dxa"/>
            <w:tcBorders>
              <w:top w:val="single" w:color="auto" w:sz="8"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考查</w:t>
            </w:r>
          </w:p>
        </w:tc>
        <w:tc>
          <w:tcPr>
            <w:tcW w:w="567" w:type="dxa"/>
            <w:tcBorders>
              <w:top w:val="single" w:color="auto" w:sz="8"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考试</w:t>
            </w:r>
          </w:p>
        </w:tc>
        <w:tc>
          <w:tcPr>
            <w:tcW w:w="904" w:type="dxa"/>
            <w:vMerge w:val="continue"/>
            <w:tcBorders>
              <w:top w:val="single" w:color="auto" w:sz="8" w:space="0"/>
            </w:tcBorders>
            <w:noWrap w:val="0"/>
            <w:vAlign w:val="center"/>
          </w:tcPr>
          <w:p>
            <w:pPr>
              <w:widowControl/>
              <w:jc w:val="center"/>
              <w:rPr>
                <w:rFonts w:hint="eastAsia" w:ascii="仿宋" w:hAnsi="仿宋" w:eastAsia="仿宋" w:cs="仿宋"/>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exact"/>
          <w:jc w:val="center"/>
        </w:trPr>
        <w:tc>
          <w:tcPr>
            <w:tcW w:w="665" w:type="dxa"/>
            <w:vMerge w:val="restart"/>
            <w:tcBorders>
              <w:left w:val="single" w:color="000000" w:sz="8" w:space="0"/>
            </w:tcBorders>
            <w:shd w:val="clear" w:color="auto" w:fill="auto"/>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公共选修课程</w:t>
            </w:r>
          </w:p>
        </w:tc>
        <w:tc>
          <w:tcPr>
            <w:tcW w:w="1223" w:type="dxa"/>
            <w:shd w:val="clear" w:color="auto" w:fill="auto"/>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1900002301</w:t>
            </w:r>
          </w:p>
        </w:tc>
        <w:tc>
          <w:tcPr>
            <w:tcW w:w="3401" w:type="dxa"/>
            <w:shd w:val="clear" w:color="auto" w:fill="FFFFFF"/>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党史国史</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A</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1223" w:type="dxa"/>
            <w:shd w:val="clear" w:color="auto" w:fill="auto"/>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1900002302</w:t>
            </w:r>
          </w:p>
        </w:tc>
        <w:tc>
          <w:tcPr>
            <w:tcW w:w="3401" w:type="dxa"/>
            <w:shd w:val="clear" w:color="auto" w:fill="FFFFFF"/>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应用文写作</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1900002303</w:t>
            </w:r>
          </w:p>
        </w:tc>
        <w:tc>
          <w:tcPr>
            <w:tcW w:w="3401" w:type="dxa"/>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演讲与口才</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1900002304</w:t>
            </w:r>
          </w:p>
        </w:tc>
        <w:tc>
          <w:tcPr>
            <w:tcW w:w="3401" w:type="dxa"/>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礼仪</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1900002305</w:t>
            </w:r>
          </w:p>
        </w:tc>
        <w:tc>
          <w:tcPr>
            <w:tcW w:w="3401" w:type="dxa"/>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全国计算机二级MS Office</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1900002306</w:t>
            </w:r>
          </w:p>
        </w:tc>
        <w:tc>
          <w:tcPr>
            <w:tcW w:w="3401" w:type="dxa"/>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书法</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1900002307</w:t>
            </w:r>
          </w:p>
        </w:tc>
        <w:tc>
          <w:tcPr>
            <w:tcW w:w="3401" w:type="dxa"/>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音乐鉴赏</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1900002308</w:t>
            </w:r>
          </w:p>
        </w:tc>
        <w:tc>
          <w:tcPr>
            <w:tcW w:w="3401" w:type="dxa"/>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美术鉴赏</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A</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1900002309</w:t>
            </w:r>
          </w:p>
        </w:tc>
        <w:tc>
          <w:tcPr>
            <w:tcW w:w="3401" w:type="dxa"/>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影视鉴赏</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1900002310</w:t>
            </w:r>
          </w:p>
        </w:tc>
        <w:tc>
          <w:tcPr>
            <w:tcW w:w="3401" w:type="dxa"/>
            <w:noWrap w:val="0"/>
            <w:vAlign w:val="top"/>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形体训练与舞蹈欣赏</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1900002311</w:t>
            </w:r>
          </w:p>
        </w:tc>
        <w:tc>
          <w:tcPr>
            <w:tcW w:w="3401" w:type="dxa"/>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蒙古原生态音乐欣赏与实践</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1900002312</w:t>
            </w:r>
          </w:p>
        </w:tc>
        <w:tc>
          <w:tcPr>
            <w:tcW w:w="3401" w:type="dxa"/>
            <w:noWrap w:val="0"/>
            <w:vAlign w:val="top"/>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音乐通识讲座</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A</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1900002313</w:t>
            </w:r>
          </w:p>
        </w:tc>
        <w:tc>
          <w:tcPr>
            <w:tcW w:w="3401" w:type="dxa"/>
            <w:noWrap w:val="0"/>
            <w:vAlign w:val="top"/>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编织艺术DIY</w:t>
            </w:r>
          </w:p>
        </w:tc>
        <w:tc>
          <w:tcPr>
            <w:tcW w:w="675"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1900002314</w:t>
            </w:r>
          </w:p>
        </w:tc>
        <w:tc>
          <w:tcPr>
            <w:tcW w:w="3401" w:type="dxa"/>
            <w:noWrap w:val="0"/>
            <w:vAlign w:val="top"/>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流行歌曲欣赏与演唱</w:t>
            </w:r>
          </w:p>
        </w:tc>
        <w:tc>
          <w:tcPr>
            <w:tcW w:w="675"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1900002315</w:t>
            </w:r>
          </w:p>
        </w:tc>
        <w:tc>
          <w:tcPr>
            <w:tcW w:w="3401" w:type="dxa"/>
            <w:noWrap w:val="0"/>
            <w:vAlign w:val="top"/>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小提琴音乐欣赏</w:t>
            </w:r>
          </w:p>
        </w:tc>
        <w:tc>
          <w:tcPr>
            <w:tcW w:w="675"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A</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1900002316</w:t>
            </w:r>
          </w:p>
        </w:tc>
        <w:tc>
          <w:tcPr>
            <w:tcW w:w="3401" w:type="dxa"/>
            <w:noWrap w:val="0"/>
            <w:vAlign w:val="top"/>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钢琴音乐欣赏</w:t>
            </w:r>
          </w:p>
        </w:tc>
        <w:tc>
          <w:tcPr>
            <w:tcW w:w="675"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A</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1900002317</w:t>
            </w:r>
          </w:p>
        </w:tc>
        <w:tc>
          <w:tcPr>
            <w:tcW w:w="3401" w:type="dxa"/>
            <w:noWrap w:val="0"/>
            <w:vAlign w:val="top"/>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古筝</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1900002318</w:t>
            </w:r>
          </w:p>
        </w:tc>
        <w:tc>
          <w:tcPr>
            <w:tcW w:w="3401" w:type="dxa"/>
            <w:noWrap w:val="0"/>
            <w:vAlign w:val="top"/>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实用手绘海报</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1900002319</w:t>
            </w:r>
          </w:p>
        </w:tc>
        <w:tc>
          <w:tcPr>
            <w:tcW w:w="3401" w:type="dxa"/>
            <w:noWrap w:val="0"/>
            <w:vAlign w:val="top"/>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创意染织</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1900002320</w:t>
            </w:r>
          </w:p>
        </w:tc>
        <w:tc>
          <w:tcPr>
            <w:tcW w:w="3401" w:type="dxa"/>
            <w:noWrap w:val="0"/>
            <w:vAlign w:val="top"/>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陶艺</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1900002321</w:t>
            </w:r>
          </w:p>
        </w:tc>
        <w:tc>
          <w:tcPr>
            <w:tcW w:w="3401" w:type="dxa"/>
            <w:noWrap w:val="0"/>
            <w:vAlign w:val="top"/>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民族饰品设计与制作</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1900002322</w:t>
            </w:r>
          </w:p>
        </w:tc>
        <w:tc>
          <w:tcPr>
            <w:tcW w:w="3401" w:type="dxa"/>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茶艺</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1900002323</w:t>
            </w:r>
          </w:p>
        </w:tc>
        <w:tc>
          <w:tcPr>
            <w:tcW w:w="3401" w:type="dxa"/>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插花技艺</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1900002324</w:t>
            </w:r>
          </w:p>
        </w:tc>
        <w:tc>
          <w:tcPr>
            <w:tcW w:w="3401" w:type="dxa"/>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宠物美容</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1900002325</w:t>
            </w:r>
          </w:p>
        </w:tc>
        <w:tc>
          <w:tcPr>
            <w:tcW w:w="3401" w:type="dxa"/>
            <w:noWrap w:val="0"/>
            <w:vAlign w:val="top"/>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照片后期处理</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1900002326</w:t>
            </w:r>
          </w:p>
        </w:tc>
        <w:tc>
          <w:tcPr>
            <w:tcW w:w="3401" w:type="dxa"/>
            <w:noWrap w:val="0"/>
            <w:vAlign w:val="top"/>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创意手工</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1900002327</w:t>
            </w:r>
          </w:p>
        </w:tc>
        <w:tc>
          <w:tcPr>
            <w:tcW w:w="3401" w:type="dxa"/>
            <w:noWrap w:val="0"/>
            <w:vAlign w:val="center"/>
          </w:tcPr>
          <w:p>
            <w:pPr>
              <w:widowControl/>
              <w:jc w:val="center"/>
              <w:rPr>
                <w:rFonts w:hint="eastAsia" w:ascii="仿宋" w:hAnsi="仿宋" w:eastAsia="仿宋" w:cs="仿宋"/>
                <w:color w:val="000000"/>
                <w:kern w:val="0"/>
                <w:sz w:val="20"/>
                <w:szCs w:val="20"/>
              </w:rPr>
            </w:pPr>
            <w:r>
              <w:rPr>
                <w:rFonts w:hint="eastAsia" w:eastAsia="仿宋_GB2312" w:cs="仿宋_GB2312"/>
                <w:color w:val="000000"/>
                <w:kern w:val="0"/>
                <w:sz w:val="20"/>
                <w:szCs w:val="20"/>
              </w:rPr>
              <w:t>钢笔画</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1900002328</w:t>
            </w:r>
          </w:p>
        </w:tc>
        <w:tc>
          <w:tcPr>
            <w:tcW w:w="3401" w:type="dxa"/>
            <w:noWrap w:val="0"/>
            <w:vAlign w:val="top"/>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体育选项（足球）限选</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1900002329</w:t>
            </w:r>
          </w:p>
        </w:tc>
        <w:tc>
          <w:tcPr>
            <w:tcW w:w="3401" w:type="dxa"/>
            <w:noWrap w:val="0"/>
            <w:vAlign w:val="top"/>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体育选项（篮球）限选</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1900002330</w:t>
            </w:r>
          </w:p>
        </w:tc>
        <w:tc>
          <w:tcPr>
            <w:tcW w:w="3401" w:type="dxa"/>
            <w:noWrap w:val="0"/>
            <w:vAlign w:val="top"/>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体育选项（排球）限选</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1900002331</w:t>
            </w:r>
          </w:p>
        </w:tc>
        <w:tc>
          <w:tcPr>
            <w:tcW w:w="3401" w:type="dxa"/>
            <w:noWrap w:val="0"/>
            <w:vAlign w:val="top"/>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体育选项（健美操）限选</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1900002332</w:t>
            </w:r>
          </w:p>
        </w:tc>
        <w:tc>
          <w:tcPr>
            <w:tcW w:w="3401" w:type="dxa"/>
            <w:noWrap w:val="0"/>
            <w:vAlign w:val="top"/>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体育选项（乒乓球）限选</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1900002333</w:t>
            </w:r>
          </w:p>
        </w:tc>
        <w:tc>
          <w:tcPr>
            <w:tcW w:w="3401" w:type="dxa"/>
            <w:noWrap w:val="0"/>
            <w:vAlign w:val="top"/>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体育选项（羽毛球）限选</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1900002334</w:t>
            </w:r>
          </w:p>
        </w:tc>
        <w:tc>
          <w:tcPr>
            <w:tcW w:w="3401" w:type="dxa"/>
            <w:noWrap w:val="0"/>
            <w:vAlign w:val="top"/>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体育选项（毽球）限选</w:t>
            </w:r>
          </w:p>
        </w:tc>
        <w:tc>
          <w:tcPr>
            <w:tcW w:w="675"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1900002335</w:t>
            </w:r>
          </w:p>
        </w:tc>
        <w:tc>
          <w:tcPr>
            <w:tcW w:w="3401" w:type="dxa"/>
            <w:noWrap w:val="0"/>
            <w:vAlign w:val="top"/>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体育选项（太极拳）限选</w:t>
            </w:r>
          </w:p>
        </w:tc>
        <w:tc>
          <w:tcPr>
            <w:tcW w:w="675"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18"/>
                <w:szCs w:val="18"/>
                <w:u w:val="none"/>
                <w:lang w:val="en-US" w:eastAsia="zh-CN" w:bidi="ar"/>
              </w:rPr>
              <w:t>1900002336</w:t>
            </w:r>
          </w:p>
        </w:tc>
        <w:tc>
          <w:tcPr>
            <w:tcW w:w="3401" w:type="dxa"/>
            <w:noWrap w:val="0"/>
            <w:vAlign w:val="top"/>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体育选项（博克）限选</w:t>
            </w:r>
          </w:p>
        </w:tc>
        <w:tc>
          <w:tcPr>
            <w:tcW w:w="675"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18"/>
                <w:szCs w:val="18"/>
                <w:u w:val="none"/>
                <w:lang w:val="en-US" w:eastAsia="zh-CN" w:bidi="ar"/>
              </w:rPr>
              <w:t>1900002337</w:t>
            </w:r>
          </w:p>
        </w:tc>
        <w:tc>
          <w:tcPr>
            <w:tcW w:w="3401" w:type="dxa"/>
            <w:noWrap w:val="0"/>
            <w:vAlign w:val="top"/>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体育选项（射箭）限选</w:t>
            </w:r>
          </w:p>
        </w:tc>
        <w:tc>
          <w:tcPr>
            <w:tcW w:w="675"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1900002338</w:t>
            </w:r>
          </w:p>
        </w:tc>
        <w:tc>
          <w:tcPr>
            <w:tcW w:w="3401" w:type="dxa"/>
            <w:noWrap w:val="0"/>
            <w:vAlign w:val="top"/>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饮食与营养</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1900002339</w:t>
            </w:r>
          </w:p>
        </w:tc>
        <w:tc>
          <w:tcPr>
            <w:tcW w:w="3401" w:type="dxa"/>
            <w:noWrap w:val="0"/>
            <w:vAlign w:val="center"/>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动画英语</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1900002340</w:t>
            </w:r>
          </w:p>
        </w:tc>
        <w:tc>
          <w:tcPr>
            <w:tcW w:w="3401" w:type="dxa"/>
            <w:noWrap w:val="0"/>
            <w:vAlign w:val="center"/>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英语日常口语</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1900002341</w:t>
            </w:r>
          </w:p>
        </w:tc>
        <w:tc>
          <w:tcPr>
            <w:tcW w:w="3401" w:type="dxa"/>
            <w:noWrap w:val="0"/>
            <w:vAlign w:val="center"/>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幼儿英语语感启蒙手指操</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1900002342</w:t>
            </w:r>
          </w:p>
        </w:tc>
        <w:tc>
          <w:tcPr>
            <w:tcW w:w="3401" w:type="dxa"/>
            <w:noWrap w:val="0"/>
            <w:vAlign w:val="center"/>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英语（3级考试）</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A</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1900002343</w:t>
            </w:r>
          </w:p>
        </w:tc>
        <w:tc>
          <w:tcPr>
            <w:tcW w:w="3401" w:type="dxa"/>
            <w:noWrap w:val="0"/>
            <w:vAlign w:val="center"/>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英文电影赏析</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1900002344</w:t>
            </w:r>
          </w:p>
        </w:tc>
        <w:tc>
          <w:tcPr>
            <w:tcW w:w="3401" w:type="dxa"/>
            <w:noWrap w:val="0"/>
            <w:vAlign w:val="center"/>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大学语文</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1900002345</w:t>
            </w:r>
          </w:p>
        </w:tc>
        <w:tc>
          <w:tcPr>
            <w:tcW w:w="3401" w:type="dxa"/>
            <w:noWrap w:val="0"/>
            <w:vAlign w:val="center"/>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蒙古文化史</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A</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bottom w:val="nil"/>
            </w:tcBorders>
            <w:noWrap w:val="0"/>
            <w:vAlign w:val="center"/>
          </w:tcPr>
          <w:p>
            <w:pPr>
              <w:widowControl/>
              <w:jc w:val="center"/>
              <w:rPr>
                <w:rFonts w:hint="eastAsia" w:ascii="仿宋" w:hAnsi="仿宋" w:eastAsia="仿宋" w:cs="仿宋"/>
                <w:color w:val="000000"/>
                <w:kern w:val="0"/>
                <w:sz w:val="20"/>
                <w:szCs w:val="20"/>
              </w:rPr>
            </w:pPr>
          </w:p>
        </w:tc>
        <w:tc>
          <w:tcPr>
            <w:tcW w:w="1223" w:type="dxa"/>
            <w:noWrap w:val="0"/>
            <w:vAlign w:val="center"/>
          </w:tcPr>
          <w:p>
            <w:pPr>
              <w:keepNext w:val="0"/>
              <w:keepLines w:val="0"/>
              <w:widowControl/>
              <w:suppressLineNumbers w:val="0"/>
              <w:jc w:val="both"/>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18"/>
                <w:szCs w:val="18"/>
                <w:u w:val="none"/>
                <w:lang w:val="en-US" w:eastAsia="zh-CN" w:bidi="ar"/>
              </w:rPr>
              <w:t>1900002346</w:t>
            </w:r>
          </w:p>
        </w:tc>
        <w:tc>
          <w:tcPr>
            <w:tcW w:w="3401" w:type="dxa"/>
            <w:noWrap w:val="0"/>
            <w:vAlign w:val="center"/>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网络在线课程</w:t>
            </w:r>
          </w:p>
        </w:tc>
        <w:tc>
          <w:tcPr>
            <w:tcW w:w="675" w:type="dxa"/>
            <w:noWrap w:val="0"/>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A</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tcBorders>
              <w:top w:val="nil"/>
              <w:left w:val="single" w:color="000000" w:sz="8" w:space="0"/>
              <w:bottom w:val="nil"/>
              <w:righ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tcBorders>
              <w:left w:val="single" w:color="000000" w:sz="8"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18"/>
                <w:szCs w:val="18"/>
                <w:u w:val="none"/>
                <w:lang w:val="en-US" w:eastAsia="zh-CN" w:bidi="ar"/>
              </w:rPr>
              <w:t>1900002347</w:t>
            </w:r>
          </w:p>
        </w:tc>
        <w:tc>
          <w:tcPr>
            <w:tcW w:w="3401" w:type="dxa"/>
            <w:noWrap w:val="0"/>
            <w:vAlign w:val="center"/>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大学美育</w:t>
            </w:r>
          </w:p>
        </w:tc>
        <w:tc>
          <w:tcPr>
            <w:tcW w:w="675"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tcBorders>
              <w:right w:val="single" w:color="000000" w:sz="8" w:space="0"/>
            </w:tcBorders>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tcBorders>
              <w:left w:val="single" w:color="000000" w:sz="8"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18"/>
                <w:szCs w:val="18"/>
                <w:u w:val="none"/>
                <w:lang w:val="en-US" w:eastAsia="zh-CN" w:bidi="ar"/>
              </w:rPr>
              <w:t>1900002348</w:t>
            </w:r>
          </w:p>
        </w:tc>
        <w:tc>
          <w:tcPr>
            <w:tcW w:w="3401" w:type="dxa"/>
            <w:noWrap w:val="0"/>
            <w:vAlign w:val="center"/>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法律大讲堂</w:t>
            </w:r>
          </w:p>
        </w:tc>
        <w:tc>
          <w:tcPr>
            <w:tcW w:w="675"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tcBorders>
              <w:left w:val="single" w:color="000000" w:sz="8"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18"/>
                <w:szCs w:val="18"/>
                <w:u w:val="none"/>
                <w:lang w:val="en-US" w:eastAsia="zh-CN" w:bidi="ar"/>
              </w:rPr>
              <w:t>1900002349</w:t>
            </w:r>
          </w:p>
        </w:tc>
        <w:tc>
          <w:tcPr>
            <w:tcW w:w="3401" w:type="dxa"/>
            <w:noWrap w:val="0"/>
            <w:vAlign w:val="center"/>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英语（4级考试）</w:t>
            </w:r>
          </w:p>
        </w:tc>
        <w:tc>
          <w:tcPr>
            <w:tcW w:w="675"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A</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tcBorders>
              <w:left w:val="single" w:color="000000" w:sz="8"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18"/>
                <w:szCs w:val="18"/>
                <w:u w:val="none"/>
                <w:lang w:val="en-US" w:eastAsia="zh-CN" w:bidi="ar"/>
              </w:rPr>
              <w:t>1900002350</w:t>
            </w:r>
          </w:p>
        </w:tc>
        <w:tc>
          <w:tcPr>
            <w:tcW w:w="3401" w:type="dxa"/>
            <w:noWrap w:val="0"/>
            <w:vAlign w:val="center"/>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日语</w:t>
            </w:r>
          </w:p>
        </w:tc>
        <w:tc>
          <w:tcPr>
            <w:tcW w:w="675"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noWrap w:val="0"/>
            <w:vAlign w:val="center"/>
          </w:tcPr>
          <w:p>
            <w:pPr>
              <w:widowControl/>
              <w:jc w:val="center"/>
              <w:rPr>
                <w:rFonts w:hint="eastAsia" w:ascii="仿宋" w:hAnsi="仿宋" w:eastAsia="仿宋" w:cs="仿宋"/>
                <w:color w:val="000000"/>
                <w:kern w:val="0"/>
                <w:sz w:val="20"/>
                <w:szCs w:val="20"/>
              </w:rPr>
            </w:pPr>
          </w:p>
        </w:tc>
        <w:tc>
          <w:tcPr>
            <w:tcW w:w="1223" w:type="dxa"/>
            <w:tcBorders>
              <w:left w:val="single" w:color="000000" w:sz="8"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18"/>
                <w:szCs w:val="18"/>
                <w:u w:val="none"/>
                <w:lang w:val="en-US" w:eastAsia="zh-CN" w:bidi="ar"/>
              </w:rPr>
              <w:t>1900002351</w:t>
            </w:r>
          </w:p>
        </w:tc>
        <w:tc>
          <w:tcPr>
            <w:tcW w:w="3401" w:type="dxa"/>
            <w:noWrap w:val="0"/>
            <w:vAlign w:val="center"/>
          </w:tcPr>
          <w:p>
            <w:pPr>
              <w:widowControl/>
              <w:jc w:val="center"/>
              <w:rPr>
                <w:rFonts w:hint="eastAsia" w:eastAsia="仿宋_GB2312" w:cs="仿宋_GB2312"/>
                <w:color w:val="000000"/>
                <w:kern w:val="0"/>
                <w:sz w:val="20"/>
                <w:szCs w:val="20"/>
              </w:rPr>
            </w:pPr>
            <w:r>
              <w:rPr>
                <w:rFonts w:hint="eastAsia" w:eastAsia="仿宋_GB2312" w:cs="仿宋_GB2312"/>
                <w:color w:val="000000"/>
                <w:kern w:val="0"/>
                <w:sz w:val="20"/>
                <w:szCs w:val="20"/>
              </w:rPr>
              <w:t>围棋</w:t>
            </w:r>
          </w:p>
        </w:tc>
        <w:tc>
          <w:tcPr>
            <w:tcW w:w="675"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639"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51"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07"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2-4</w:t>
            </w:r>
          </w:p>
        </w:tc>
        <w:tc>
          <w:tcPr>
            <w:tcW w:w="567" w:type="dxa"/>
            <w:noWrap w:val="0"/>
            <w:vAlign w:val="center"/>
          </w:tcPr>
          <w:p>
            <w:pPr>
              <w:widowControl/>
              <w:jc w:val="center"/>
              <w:rPr>
                <w:rFonts w:hint="eastAsia" w:ascii="仿宋" w:hAnsi="仿宋" w:eastAsia="仿宋" w:cs="仿宋"/>
                <w:color w:val="000000"/>
                <w:kern w:val="0"/>
                <w:sz w:val="18"/>
                <w:szCs w:val="18"/>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公共选修课程学习领域学时、学分数小计</w:t>
            </w:r>
          </w:p>
        </w:tc>
        <w:tc>
          <w:tcPr>
            <w:tcW w:w="675" w:type="dxa"/>
            <w:shd w:val="clear" w:color="auto" w:fill="D99594"/>
            <w:noWrap w:val="0"/>
            <w:vAlign w:val="center"/>
          </w:tcPr>
          <w:p>
            <w:pPr>
              <w:widowControl/>
              <w:jc w:val="center"/>
              <w:rPr>
                <w:rFonts w:hint="eastAsia" w:ascii="仿宋" w:hAnsi="仿宋" w:eastAsia="仿宋" w:cs="仿宋"/>
                <w:color w:val="000000"/>
                <w:kern w:val="0"/>
                <w:sz w:val="20"/>
                <w:szCs w:val="20"/>
              </w:rPr>
            </w:pPr>
          </w:p>
        </w:tc>
        <w:tc>
          <w:tcPr>
            <w:tcW w:w="639" w:type="dxa"/>
            <w:shd w:val="clear" w:color="auto" w:fill="D99594"/>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108</w:t>
            </w:r>
          </w:p>
        </w:tc>
        <w:tc>
          <w:tcPr>
            <w:tcW w:w="651" w:type="dxa"/>
            <w:shd w:val="clear" w:color="auto" w:fill="D99594"/>
            <w:noWrap w:val="0"/>
            <w:vAlign w:val="center"/>
          </w:tcPr>
          <w:p>
            <w:pPr>
              <w:widowControl/>
              <w:jc w:val="center"/>
              <w:rPr>
                <w:rFonts w:hint="eastAsia" w:ascii="仿宋" w:hAnsi="仿宋" w:eastAsia="仿宋" w:cs="仿宋"/>
                <w:color w:val="000000"/>
                <w:kern w:val="0"/>
                <w:sz w:val="20"/>
                <w:szCs w:val="20"/>
              </w:rPr>
            </w:pPr>
          </w:p>
        </w:tc>
        <w:tc>
          <w:tcPr>
            <w:tcW w:w="607" w:type="dxa"/>
            <w:shd w:val="clear" w:color="auto" w:fill="D99594"/>
            <w:noWrap w:val="0"/>
            <w:vAlign w:val="center"/>
          </w:tcPr>
          <w:p>
            <w:pPr>
              <w:widowControl/>
              <w:jc w:val="center"/>
              <w:rPr>
                <w:rFonts w:hint="eastAsia" w:ascii="仿宋" w:hAnsi="仿宋" w:eastAsia="仿宋" w:cs="仿宋"/>
                <w:color w:val="000000"/>
                <w:kern w:val="0"/>
                <w:sz w:val="20"/>
                <w:szCs w:val="20"/>
              </w:rPr>
            </w:pPr>
          </w:p>
        </w:tc>
        <w:tc>
          <w:tcPr>
            <w:tcW w:w="567" w:type="dxa"/>
            <w:shd w:val="clear" w:color="auto" w:fill="D99594"/>
            <w:noWrap w:val="0"/>
            <w:vAlign w:val="center"/>
          </w:tcPr>
          <w:p>
            <w:pPr>
              <w:widowControl/>
              <w:jc w:val="center"/>
              <w:rPr>
                <w:rFonts w:hint="eastAsia" w:ascii="仿宋" w:hAnsi="仿宋" w:eastAsia="仿宋" w:cs="仿宋"/>
                <w:color w:val="000000"/>
                <w:kern w:val="0"/>
                <w:sz w:val="20"/>
                <w:szCs w:val="20"/>
              </w:rPr>
            </w:pPr>
          </w:p>
        </w:tc>
        <w:tc>
          <w:tcPr>
            <w:tcW w:w="904" w:type="dxa"/>
            <w:shd w:val="clear" w:color="auto" w:fill="D99594"/>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exact"/>
          <w:jc w:val="center"/>
        </w:trPr>
        <w:tc>
          <w:tcPr>
            <w:tcW w:w="665" w:type="dxa"/>
            <w:vMerge w:val="restart"/>
            <w:shd w:val="clear" w:color="auto" w:fill="auto"/>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创新创业项目</w:t>
            </w: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创新意识训练</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创业实践</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科技项目孵化</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20"/>
                <w:szCs w:val="20"/>
              </w:rPr>
              <w:t>创新创业项目学习领域学时、学分数小计</w:t>
            </w:r>
          </w:p>
        </w:tc>
        <w:tc>
          <w:tcPr>
            <w:tcW w:w="675"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D99594"/>
            <w:noWrap w:val="0"/>
            <w:vAlign w:val="center"/>
          </w:tcPr>
          <w:p>
            <w:pPr>
              <w:widowControl/>
              <w:jc w:val="center"/>
              <w:rPr>
                <w:rFonts w:hint="eastAsia" w:ascii="仿宋" w:hAnsi="仿宋" w:eastAsia="仿宋" w:cs="仿宋"/>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shd w:val="clear" w:color="auto" w:fill="auto"/>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技能竞赛项目</w:t>
            </w: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国家级一等奖</w:t>
            </w:r>
          </w:p>
          <w:p>
            <w:pPr>
              <w:widowControl/>
              <w:jc w:val="center"/>
              <w:rPr>
                <w:rFonts w:hint="eastAsia" w:ascii="仿宋" w:hAnsi="仿宋" w:eastAsia="仿宋" w:cs="仿宋"/>
                <w:color w:val="000000"/>
                <w:kern w:val="0"/>
                <w:sz w:val="18"/>
                <w:szCs w:val="18"/>
              </w:rPr>
            </w:pP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国家级二等奖</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国家级三等奖</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国家级优秀奖</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区级一等奖</w:t>
            </w:r>
          </w:p>
          <w:p>
            <w:pPr>
              <w:widowControl/>
              <w:jc w:val="center"/>
              <w:rPr>
                <w:rFonts w:hint="eastAsia" w:ascii="仿宋" w:hAnsi="仿宋" w:eastAsia="仿宋" w:cs="仿宋"/>
                <w:color w:val="000000"/>
                <w:kern w:val="0"/>
                <w:sz w:val="18"/>
                <w:szCs w:val="18"/>
              </w:rPr>
            </w:pP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区级二等奖</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区级三等奖</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区级优秀奖</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盟级、学院级一等奖</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盟级、学院级二等奖</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盟级、学院级三等奖</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系级一等奖</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系级二、三等奖</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20"/>
                <w:szCs w:val="20"/>
              </w:rPr>
              <w:t>技能竞赛项目学习领域学时、学分数小计</w:t>
            </w:r>
          </w:p>
        </w:tc>
        <w:tc>
          <w:tcPr>
            <w:tcW w:w="675"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D99594"/>
            <w:noWrap w:val="0"/>
            <w:vAlign w:val="center"/>
          </w:tcPr>
          <w:p>
            <w:pPr>
              <w:widowControl/>
              <w:jc w:val="center"/>
              <w:rPr>
                <w:rFonts w:hint="eastAsia" w:ascii="仿宋" w:hAnsi="仿宋" w:eastAsia="仿宋" w:cs="仿宋"/>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7" w:hRule="exact"/>
          <w:jc w:val="center"/>
        </w:trPr>
        <w:tc>
          <w:tcPr>
            <w:tcW w:w="665" w:type="dxa"/>
            <w:vMerge w:val="restart"/>
            <w:shd w:val="clear" w:color="auto" w:fill="auto"/>
            <w:noWrap w:val="0"/>
            <w:vAlign w:val="center"/>
          </w:tcPr>
          <w:p>
            <w:pPr>
              <w:widowControl/>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专业特长培养项目</w:t>
            </w:r>
          </w:p>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ind w:firstLine="1564" w:firstLineChars="850"/>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珠算能手</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4" w:hRule="exact"/>
          <w:jc w:val="center"/>
        </w:trPr>
        <w:tc>
          <w:tcPr>
            <w:tcW w:w="665" w:type="dxa"/>
            <w:vMerge w:val="continue"/>
            <w:shd w:val="clear" w:color="auto" w:fill="auto"/>
            <w:noWrap w:val="0"/>
            <w:vAlign w:val="center"/>
          </w:tcPr>
          <w:p>
            <w:pPr>
              <w:widowControl/>
              <w:jc w:val="center"/>
              <w:rPr>
                <w:rFonts w:hint="eastAsia" w:ascii="仿宋" w:hAnsi="仿宋" w:eastAsia="仿宋" w:cs="仿宋"/>
                <w:color w:val="000000"/>
                <w:kern w:val="0"/>
                <w:sz w:val="20"/>
                <w:szCs w:val="20"/>
              </w:rPr>
            </w:pPr>
          </w:p>
        </w:tc>
        <w:tc>
          <w:tcPr>
            <w:tcW w:w="4624" w:type="dxa"/>
            <w:gridSpan w:val="2"/>
            <w:shd w:val="clear" w:color="auto" w:fill="FFFFFF"/>
            <w:noWrap w:val="0"/>
            <w:vAlign w:val="center"/>
          </w:tcPr>
          <w:p>
            <w:pPr>
              <w:widowControl/>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xml:space="preserve">                点钞能手</w:t>
            </w:r>
          </w:p>
        </w:tc>
        <w:tc>
          <w:tcPr>
            <w:tcW w:w="675"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FFFFFF"/>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FFFFFF"/>
            <w:noWrap w:val="0"/>
            <w:vAlign w:val="center"/>
          </w:tcPr>
          <w:p>
            <w:pPr>
              <w:widowControl/>
              <w:jc w:val="center"/>
              <w:rPr>
                <w:rFonts w:hint="eastAsia" w:ascii="仿宋" w:hAnsi="仿宋" w:eastAsia="仿宋" w:cs="仿宋"/>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专业特长培养项目学习领域学时、学分数小计</w:t>
            </w:r>
          </w:p>
        </w:tc>
        <w:tc>
          <w:tcPr>
            <w:tcW w:w="675"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639"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651"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607"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567" w:type="dxa"/>
            <w:shd w:val="clear" w:color="auto" w:fill="D99594"/>
            <w:noWrap w:val="0"/>
            <w:vAlign w:val="center"/>
          </w:tcPr>
          <w:p>
            <w:pPr>
              <w:widowControl/>
              <w:jc w:val="center"/>
              <w:rPr>
                <w:rFonts w:hint="eastAsia" w:ascii="仿宋" w:hAnsi="仿宋" w:eastAsia="仿宋" w:cs="仿宋"/>
                <w:color w:val="000000"/>
                <w:kern w:val="0"/>
                <w:sz w:val="18"/>
                <w:szCs w:val="18"/>
              </w:rPr>
            </w:pPr>
          </w:p>
        </w:tc>
        <w:tc>
          <w:tcPr>
            <w:tcW w:w="904" w:type="dxa"/>
            <w:shd w:val="clear" w:color="auto" w:fill="D99594"/>
            <w:noWrap w:val="0"/>
            <w:vAlign w:val="center"/>
          </w:tcPr>
          <w:p>
            <w:pPr>
              <w:widowControl/>
              <w:jc w:val="center"/>
              <w:rPr>
                <w:rFonts w:hint="eastAsia" w:ascii="仿宋" w:hAnsi="仿宋" w:eastAsia="仿宋" w:cs="仿宋"/>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noWrap w:val="0"/>
            <w:vAlign w:val="center"/>
          </w:tcPr>
          <w:p>
            <w:pPr>
              <w:rPr>
                <w:rFonts w:hint="eastAsia"/>
                <w:color w:val="000000"/>
              </w:rPr>
            </w:pPr>
            <w:r>
              <w:rPr>
                <w:rFonts w:hint="eastAsia" w:ascii="仿宋" w:hAnsi="仿宋" w:eastAsia="仿宋" w:cs="仿宋"/>
                <w:color w:val="000000"/>
                <w:kern w:val="0"/>
                <w:sz w:val="20"/>
                <w:szCs w:val="20"/>
              </w:rPr>
              <w:t>技能考证考级</w:t>
            </w:r>
          </w:p>
        </w:tc>
        <w:tc>
          <w:tcPr>
            <w:tcW w:w="4624" w:type="dxa"/>
            <w:gridSpan w:val="2"/>
            <w:noWrap w:val="0"/>
            <w:vAlign w:val="center"/>
          </w:tcPr>
          <w:p>
            <w:pPr>
              <w:widowControl/>
              <w:jc w:val="center"/>
              <w:rPr>
                <w:rFonts w:hint="eastAsia"/>
                <w:color w:val="000000"/>
              </w:rPr>
            </w:pPr>
            <w:r>
              <w:rPr>
                <w:rFonts w:hint="eastAsia" w:ascii="仿宋" w:hAnsi="仿宋" w:eastAsia="仿宋" w:cs="仿宋"/>
                <w:color w:val="000000"/>
                <w:kern w:val="0"/>
                <w:sz w:val="18"/>
                <w:szCs w:val="18"/>
              </w:rPr>
              <w:t>计算机等级考试一级</w:t>
            </w:r>
          </w:p>
        </w:tc>
        <w:tc>
          <w:tcPr>
            <w:tcW w:w="675" w:type="dxa"/>
            <w:noWrap w:val="0"/>
            <w:vAlign w:val="center"/>
          </w:tcPr>
          <w:p>
            <w:pPr>
              <w:widowControl/>
              <w:jc w:val="center"/>
              <w:rPr>
                <w:rFonts w:hint="eastAsia"/>
                <w:color w:val="000000"/>
              </w:rPr>
            </w:pPr>
          </w:p>
        </w:tc>
        <w:tc>
          <w:tcPr>
            <w:tcW w:w="639" w:type="dxa"/>
            <w:noWrap w:val="0"/>
            <w:vAlign w:val="center"/>
          </w:tcPr>
          <w:p>
            <w:pPr>
              <w:widowControl/>
              <w:jc w:val="center"/>
              <w:rPr>
                <w:rFonts w:hint="eastAsia"/>
                <w:color w:val="000000"/>
              </w:rPr>
            </w:pPr>
          </w:p>
        </w:tc>
        <w:tc>
          <w:tcPr>
            <w:tcW w:w="651" w:type="dxa"/>
            <w:noWrap w:val="0"/>
            <w:vAlign w:val="center"/>
          </w:tcPr>
          <w:p>
            <w:pPr>
              <w:widowControl/>
              <w:jc w:val="center"/>
              <w:rPr>
                <w:rFonts w:hint="eastAsia"/>
                <w:color w:val="000000"/>
              </w:rPr>
            </w:pPr>
          </w:p>
        </w:tc>
        <w:tc>
          <w:tcPr>
            <w:tcW w:w="607" w:type="dxa"/>
            <w:noWrap w:val="0"/>
            <w:vAlign w:val="center"/>
          </w:tcPr>
          <w:p>
            <w:pPr>
              <w:widowControl/>
              <w:jc w:val="center"/>
              <w:rPr>
                <w:rFonts w:hint="eastAsia"/>
                <w:color w:val="000000"/>
              </w:rPr>
            </w:pPr>
          </w:p>
        </w:tc>
        <w:tc>
          <w:tcPr>
            <w:tcW w:w="567" w:type="dxa"/>
            <w:noWrap w:val="0"/>
            <w:vAlign w:val="center"/>
          </w:tcPr>
          <w:p>
            <w:pPr>
              <w:widowControl/>
              <w:jc w:val="center"/>
              <w:rPr>
                <w:rFonts w:hint="eastAsia"/>
                <w:color w:val="000000"/>
              </w:rPr>
            </w:pPr>
          </w:p>
        </w:tc>
        <w:tc>
          <w:tcPr>
            <w:tcW w:w="904" w:type="dxa"/>
            <w:noWrap w:val="0"/>
            <w:vAlign w:val="center"/>
          </w:tcPr>
          <w:p>
            <w:pPr>
              <w:widowControl/>
              <w:jc w:val="center"/>
              <w:rPr>
                <w:rFonts w:hint="eastAsia"/>
                <w:color w:val="000000"/>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noWrap w:val="0"/>
            <w:vAlign w:val="center"/>
          </w:tcPr>
          <w:p>
            <w:pPr>
              <w:rPr>
                <w:rFonts w:hint="eastAsia"/>
                <w:color w:val="000000"/>
              </w:rPr>
            </w:pPr>
          </w:p>
        </w:tc>
        <w:tc>
          <w:tcPr>
            <w:tcW w:w="4624" w:type="dxa"/>
            <w:gridSpan w:val="2"/>
            <w:noWrap w:val="0"/>
            <w:vAlign w:val="center"/>
          </w:tcPr>
          <w:p>
            <w:pPr>
              <w:widowControl/>
              <w:jc w:val="center"/>
              <w:rPr>
                <w:rFonts w:hint="eastAsia"/>
                <w:color w:val="000000"/>
              </w:rPr>
            </w:pPr>
            <w:r>
              <w:rPr>
                <w:rFonts w:hint="eastAsia" w:ascii="仿宋" w:hAnsi="仿宋" w:eastAsia="仿宋" w:cs="仿宋"/>
                <w:color w:val="000000"/>
                <w:kern w:val="0"/>
                <w:sz w:val="18"/>
                <w:szCs w:val="18"/>
              </w:rPr>
              <w:t>计算机等级考试二级</w:t>
            </w:r>
          </w:p>
        </w:tc>
        <w:tc>
          <w:tcPr>
            <w:tcW w:w="675" w:type="dxa"/>
            <w:noWrap w:val="0"/>
            <w:vAlign w:val="center"/>
          </w:tcPr>
          <w:p>
            <w:pPr>
              <w:widowControl/>
              <w:jc w:val="center"/>
              <w:rPr>
                <w:rFonts w:hint="eastAsia"/>
                <w:color w:val="000000"/>
              </w:rPr>
            </w:pPr>
          </w:p>
        </w:tc>
        <w:tc>
          <w:tcPr>
            <w:tcW w:w="639" w:type="dxa"/>
            <w:noWrap w:val="0"/>
            <w:vAlign w:val="center"/>
          </w:tcPr>
          <w:p>
            <w:pPr>
              <w:widowControl/>
              <w:jc w:val="center"/>
              <w:rPr>
                <w:rFonts w:hint="eastAsia"/>
                <w:color w:val="000000"/>
              </w:rPr>
            </w:pPr>
          </w:p>
        </w:tc>
        <w:tc>
          <w:tcPr>
            <w:tcW w:w="651" w:type="dxa"/>
            <w:noWrap w:val="0"/>
            <w:vAlign w:val="center"/>
          </w:tcPr>
          <w:p>
            <w:pPr>
              <w:widowControl/>
              <w:jc w:val="center"/>
              <w:rPr>
                <w:rFonts w:hint="eastAsia"/>
                <w:color w:val="000000"/>
              </w:rPr>
            </w:pPr>
          </w:p>
        </w:tc>
        <w:tc>
          <w:tcPr>
            <w:tcW w:w="607" w:type="dxa"/>
            <w:noWrap w:val="0"/>
            <w:vAlign w:val="center"/>
          </w:tcPr>
          <w:p>
            <w:pPr>
              <w:widowControl/>
              <w:jc w:val="center"/>
              <w:rPr>
                <w:rFonts w:hint="eastAsia"/>
                <w:color w:val="000000"/>
              </w:rPr>
            </w:pPr>
          </w:p>
        </w:tc>
        <w:tc>
          <w:tcPr>
            <w:tcW w:w="567" w:type="dxa"/>
            <w:noWrap w:val="0"/>
            <w:vAlign w:val="center"/>
          </w:tcPr>
          <w:p>
            <w:pPr>
              <w:widowControl/>
              <w:jc w:val="center"/>
              <w:rPr>
                <w:rFonts w:hint="eastAsia"/>
                <w:color w:val="000000"/>
              </w:rPr>
            </w:pPr>
          </w:p>
        </w:tc>
        <w:tc>
          <w:tcPr>
            <w:tcW w:w="904" w:type="dxa"/>
            <w:noWrap w:val="0"/>
            <w:vAlign w:val="center"/>
          </w:tcPr>
          <w:p>
            <w:pPr>
              <w:widowControl/>
              <w:jc w:val="center"/>
              <w:rPr>
                <w:rFonts w:hint="eastAsia"/>
                <w:color w:val="000000"/>
              </w:rPr>
            </w:pPr>
            <w:r>
              <w:rPr>
                <w:rFonts w:hint="eastAsia" w:ascii="仿宋" w:hAnsi="仿宋" w:eastAsia="仿宋" w:cs="仿宋"/>
                <w:color w:val="000000"/>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noWrap w:val="0"/>
            <w:vAlign w:val="center"/>
          </w:tcPr>
          <w:p>
            <w:pPr>
              <w:rPr>
                <w:rFonts w:hint="eastAsia"/>
                <w:color w:val="000000"/>
              </w:rPr>
            </w:pPr>
          </w:p>
        </w:tc>
        <w:tc>
          <w:tcPr>
            <w:tcW w:w="4624" w:type="dxa"/>
            <w:gridSpan w:val="2"/>
            <w:noWrap w:val="0"/>
            <w:vAlign w:val="center"/>
          </w:tcPr>
          <w:p>
            <w:pPr>
              <w:widowControl/>
              <w:jc w:val="center"/>
              <w:rPr>
                <w:rFonts w:hint="eastAsia"/>
                <w:color w:val="000000"/>
              </w:rPr>
            </w:pPr>
            <w:r>
              <w:rPr>
                <w:rFonts w:hint="eastAsia" w:ascii="仿宋" w:hAnsi="仿宋" w:eastAsia="仿宋" w:cs="仿宋"/>
                <w:color w:val="000000"/>
                <w:kern w:val="0"/>
                <w:sz w:val="18"/>
                <w:szCs w:val="18"/>
              </w:rPr>
              <w:t>自治区高职英语应用能力考试</w:t>
            </w:r>
          </w:p>
        </w:tc>
        <w:tc>
          <w:tcPr>
            <w:tcW w:w="675" w:type="dxa"/>
            <w:noWrap w:val="0"/>
            <w:vAlign w:val="center"/>
          </w:tcPr>
          <w:p>
            <w:pPr>
              <w:widowControl/>
              <w:jc w:val="center"/>
              <w:rPr>
                <w:rFonts w:hint="eastAsia"/>
                <w:color w:val="000000"/>
              </w:rPr>
            </w:pPr>
          </w:p>
        </w:tc>
        <w:tc>
          <w:tcPr>
            <w:tcW w:w="639" w:type="dxa"/>
            <w:noWrap w:val="0"/>
            <w:vAlign w:val="center"/>
          </w:tcPr>
          <w:p>
            <w:pPr>
              <w:widowControl/>
              <w:jc w:val="center"/>
              <w:rPr>
                <w:rFonts w:hint="eastAsia"/>
                <w:color w:val="000000"/>
              </w:rPr>
            </w:pPr>
          </w:p>
        </w:tc>
        <w:tc>
          <w:tcPr>
            <w:tcW w:w="651" w:type="dxa"/>
            <w:noWrap w:val="0"/>
            <w:vAlign w:val="center"/>
          </w:tcPr>
          <w:p>
            <w:pPr>
              <w:widowControl/>
              <w:jc w:val="center"/>
              <w:rPr>
                <w:rFonts w:hint="eastAsia"/>
                <w:color w:val="000000"/>
              </w:rPr>
            </w:pPr>
          </w:p>
        </w:tc>
        <w:tc>
          <w:tcPr>
            <w:tcW w:w="607" w:type="dxa"/>
            <w:noWrap w:val="0"/>
            <w:vAlign w:val="center"/>
          </w:tcPr>
          <w:p>
            <w:pPr>
              <w:widowControl/>
              <w:jc w:val="center"/>
              <w:rPr>
                <w:rFonts w:hint="eastAsia"/>
                <w:color w:val="000000"/>
              </w:rPr>
            </w:pPr>
          </w:p>
        </w:tc>
        <w:tc>
          <w:tcPr>
            <w:tcW w:w="567" w:type="dxa"/>
            <w:noWrap w:val="0"/>
            <w:vAlign w:val="center"/>
          </w:tcPr>
          <w:p>
            <w:pPr>
              <w:widowControl/>
              <w:jc w:val="center"/>
              <w:rPr>
                <w:rFonts w:hint="eastAsia"/>
                <w:color w:val="000000"/>
              </w:rPr>
            </w:pPr>
          </w:p>
        </w:tc>
        <w:tc>
          <w:tcPr>
            <w:tcW w:w="904" w:type="dxa"/>
            <w:noWrap w:val="0"/>
            <w:vAlign w:val="center"/>
          </w:tcPr>
          <w:p>
            <w:pPr>
              <w:widowControl/>
              <w:jc w:val="center"/>
              <w:rPr>
                <w:rFonts w:hint="eastAsia"/>
                <w:color w:val="000000"/>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noWrap w:val="0"/>
            <w:vAlign w:val="center"/>
          </w:tcPr>
          <w:p>
            <w:pPr>
              <w:rPr>
                <w:rFonts w:hint="eastAsia"/>
                <w:color w:val="000000"/>
              </w:rPr>
            </w:pPr>
          </w:p>
        </w:tc>
        <w:tc>
          <w:tcPr>
            <w:tcW w:w="4624" w:type="dxa"/>
            <w:gridSpan w:val="2"/>
            <w:noWrap w:val="0"/>
            <w:vAlign w:val="center"/>
          </w:tcPr>
          <w:p>
            <w:pPr>
              <w:widowControl/>
              <w:jc w:val="center"/>
              <w:rPr>
                <w:rFonts w:hint="eastAsia"/>
                <w:color w:val="000000"/>
              </w:rPr>
            </w:pPr>
            <w:r>
              <w:rPr>
                <w:rFonts w:hint="eastAsia" w:ascii="仿宋" w:hAnsi="仿宋" w:eastAsia="仿宋" w:cs="仿宋"/>
                <w:color w:val="000000"/>
                <w:kern w:val="0"/>
                <w:sz w:val="18"/>
                <w:szCs w:val="18"/>
              </w:rPr>
              <w:t>全国英语四级证书</w:t>
            </w:r>
          </w:p>
        </w:tc>
        <w:tc>
          <w:tcPr>
            <w:tcW w:w="675" w:type="dxa"/>
            <w:noWrap w:val="0"/>
            <w:vAlign w:val="center"/>
          </w:tcPr>
          <w:p>
            <w:pPr>
              <w:widowControl/>
              <w:jc w:val="center"/>
              <w:rPr>
                <w:rFonts w:hint="eastAsia"/>
                <w:color w:val="000000"/>
              </w:rPr>
            </w:pPr>
          </w:p>
        </w:tc>
        <w:tc>
          <w:tcPr>
            <w:tcW w:w="639" w:type="dxa"/>
            <w:noWrap w:val="0"/>
            <w:vAlign w:val="center"/>
          </w:tcPr>
          <w:p>
            <w:pPr>
              <w:widowControl/>
              <w:jc w:val="center"/>
              <w:rPr>
                <w:rFonts w:hint="eastAsia"/>
                <w:color w:val="000000"/>
              </w:rPr>
            </w:pPr>
          </w:p>
        </w:tc>
        <w:tc>
          <w:tcPr>
            <w:tcW w:w="651" w:type="dxa"/>
            <w:noWrap w:val="0"/>
            <w:vAlign w:val="center"/>
          </w:tcPr>
          <w:p>
            <w:pPr>
              <w:widowControl/>
              <w:jc w:val="center"/>
              <w:rPr>
                <w:rFonts w:hint="eastAsia"/>
                <w:color w:val="000000"/>
              </w:rPr>
            </w:pPr>
          </w:p>
        </w:tc>
        <w:tc>
          <w:tcPr>
            <w:tcW w:w="607" w:type="dxa"/>
            <w:noWrap w:val="0"/>
            <w:vAlign w:val="center"/>
          </w:tcPr>
          <w:p>
            <w:pPr>
              <w:widowControl/>
              <w:jc w:val="center"/>
              <w:rPr>
                <w:rFonts w:hint="eastAsia"/>
                <w:color w:val="000000"/>
              </w:rPr>
            </w:pPr>
          </w:p>
        </w:tc>
        <w:tc>
          <w:tcPr>
            <w:tcW w:w="567" w:type="dxa"/>
            <w:noWrap w:val="0"/>
            <w:vAlign w:val="center"/>
          </w:tcPr>
          <w:p>
            <w:pPr>
              <w:widowControl/>
              <w:jc w:val="center"/>
              <w:rPr>
                <w:rFonts w:hint="eastAsia"/>
                <w:color w:val="000000"/>
              </w:rPr>
            </w:pPr>
          </w:p>
        </w:tc>
        <w:tc>
          <w:tcPr>
            <w:tcW w:w="904" w:type="dxa"/>
            <w:noWrap w:val="0"/>
            <w:vAlign w:val="center"/>
          </w:tcPr>
          <w:p>
            <w:pPr>
              <w:widowControl/>
              <w:jc w:val="center"/>
              <w:rPr>
                <w:rFonts w:hint="eastAsia"/>
                <w:color w:val="000000"/>
              </w:rPr>
            </w:pPr>
            <w:r>
              <w:rPr>
                <w:rFonts w:hint="eastAsia" w:ascii="仿宋" w:hAnsi="仿宋" w:eastAsia="仿宋" w:cs="仿宋"/>
                <w:color w:val="000000"/>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noWrap w:val="0"/>
            <w:vAlign w:val="center"/>
          </w:tcPr>
          <w:p>
            <w:pPr>
              <w:rPr>
                <w:rFonts w:hint="eastAsia"/>
                <w:color w:val="000000"/>
              </w:rPr>
            </w:pPr>
          </w:p>
        </w:tc>
        <w:tc>
          <w:tcPr>
            <w:tcW w:w="4624" w:type="dxa"/>
            <w:gridSpan w:val="2"/>
            <w:noWrap w:val="0"/>
            <w:vAlign w:val="center"/>
          </w:tcPr>
          <w:p>
            <w:pPr>
              <w:widowControl/>
              <w:jc w:val="center"/>
              <w:rPr>
                <w:rFonts w:hint="eastAsia"/>
                <w:color w:val="000000"/>
              </w:rPr>
            </w:pPr>
            <w:r>
              <w:rPr>
                <w:rFonts w:hint="eastAsia" w:ascii="仿宋" w:hAnsi="仿宋" w:eastAsia="仿宋" w:cs="仿宋"/>
                <w:color w:val="000000"/>
                <w:kern w:val="0"/>
                <w:sz w:val="18"/>
                <w:szCs w:val="18"/>
              </w:rPr>
              <w:t>全国英语六级证书</w:t>
            </w:r>
          </w:p>
        </w:tc>
        <w:tc>
          <w:tcPr>
            <w:tcW w:w="675" w:type="dxa"/>
            <w:noWrap w:val="0"/>
            <w:vAlign w:val="center"/>
          </w:tcPr>
          <w:p>
            <w:pPr>
              <w:widowControl/>
              <w:jc w:val="center"/>
              <w:rPr>
                <w:rFonts w:hint="eastAsia"/>
                <w:color w:val="000000"/>
              </w:rPr>
            </w:pPr>
          </w:p>
        </w:tc>
        <w:tc>
          <w:tcPr>
            <w:tcW w:w="639" w:type="dxa"/>
            <w:noWrap w:val="0"/>
            <w:vAlign w:val="center"/>
          </w:tcPr>
          <w:p>
            <w:pPr>
              <w:widowControl/>
              <w:jc w:val="center"/>
              <w:rPr>
                <w:rFonts w:hint="eastAsia"/>
                <w:color w:val="000000"/>
              </w:rPr>
            </w:pPr>
          </w:p>
        </w:tc>
        <w:tc>
          <w:tcPr>
            <w:tcW w:w="651" w:type="dxa"/>
            <w:noWrap w:val="0"/>
            <w:vAlign w:val="center"/>
          </w:tcPr>
          <w:p>
            <w:pPr>
              <w:widowControl/>
              <w:jc w:val="center"/>
              <w:rPr>
                <w:rFonts w:hint="eastAsia"/>
                <w:color w:val="000000"/>
              </w:rPr>
            </w:pPr>
          </w:p>
        </w:tc>
        <w:tc>
          <w:tcPr>
            <w:tcW w:w="607" w:type="dxa"/>
            <w:noWrap w:val="0"/>
            <w:vAlign w:val="center"/>
          </w:tcPr>
          <w:p>
            <w:pPr>
              <w:widowControl/>
              <w:jc w:val="center"/>
              <w:rPr>
                <w:rFonts w:hint="eastAsia"/>
                <w:color w:val="000000"/>
              </w:rPr>
            </w:pPr>
          </w:p>
        </w:tc>
        <w:tc>
          <w:tcPr>
            <w:tcW w:w="567" w:type="dxa"/>
            <w:noWrap w:val="0"/>
            <w:vAlign w:val="center"/>
          </w:tcPr>
          <w:p>
            <w:pPr>
              <w:widowControl/>
              <w:jc w:val="center"/>
              <w:rPr>
                <w:rFonts w:hint="eastAsia"/>
                <w:color w:val="000000"/>
              </w:rPr>
            </w:pPr>
          </w:p>
        </w:tc>
        <w:tc>
          <w:tcPr>
            <w:tcW w:w="904" w:type="dxa"/>
            <w:noWrap w:val="0"/>
            <w:vAlign w:val="center"/>
          </w:tcPr>
          <w:p>
            <w:pPr>
              <w:widowControl/>
              <w:jc w:val="center"/>
              <w:rPr>
                <w:rFonts w:hint="eastAsia"/>
                <w:color w:val="000000"/>
              </w:rPr>
            </w:pPr>
            <w:r>
              <w:rPr>
                <w:rFonts w:hint="eastAsia" w:ascii="仿宋" w:hAnsi="仿宋" w:eastAsia="仿宋" w:cs="仿宋"/>
                <w:color w:val="000000"/>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noWrap w:val="0"/>
            <w:vAlign w:val="center"/>
          </w:tcPr>
          <w:p>
            <w:pPr>
              <w:rPr>
                <w:rFonts w:hint="eastAsia"/>
                <w:color w:val="000000"/>
              </w:rPr>
            </w:pPr>
          </w:p>
        </w:tc>
        <w:tc>
          <w:tcPr>
            <w:tcW w:w="4624" w:type="dxa"/>
            <w:gridSpan w:val="2"/>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普通话合格证</w:t>
            </w:r>
          </w:p>
        </w:tc>
        <w:tc>
          <w:tcPr>
            <w:tcW w:w="675" w:type="dxa"/>
            <w:noWrap w:val="0"/>
            <w:vAlign w:val="center"/>
          </w:tcPr>
          <w:p>
            <w:pPr>
              <w:widowControl/>
              <w:jc w:val="center"/>
              <w:rPr>
                <w:rFonts w:hint="eastAsia"/>
                <w:color w:val="000000"/>
              </w:rPr>
            </w:pPr>
          </w:p>
        </w:tc>
        <w:tc>
          <w:tcPr>
            <w:tcW w:w="639" w:type="dxa"/>
            <w:noWrap w:val="0"/>
            <w:vAlign w:val="center"/>
          </w:tcPr>
          <w:p>
            <w:pPr>
              <w:widowControl/>
              <w:jc w:val="center"/>
              <w:rPr>
                <w:rFonts w:hint="eastAsia"/>
                <w:color w:val="000000"/>
              </w:rPr>
            </w:pPr>
          </w:p>
        </w:tc>
        <w:tc>
          <w:tcPr>
            <w:tcW w:w="651" w:type="dxa"/>
            <w:noWrap w:val="0"/>
            <w:vAlign w:val="center"/>
          </w:tcPr>
          <w:p>
            <w:pPr>
              <w:widowControl/>
              <w:jc w:val="center"/>
              <w:rPr>
                <w:rFonts w:hint="eastAsia"/>
                <w:color w:val="000000"/>
              </w:rPr>
            </w:pPr>
          </w:p>
        </w:tc>
        <w:tc>
          <w:tcPr>
            <w:tcW w:w="607" w:type="dxa"/>
            <w:noWrap w:val="0"/>
            <w:vAlign w:val="center"/>
          </w:tcPr>
          <w:p>
            <w:pPr>
              <w:widowControl/>
              <w:jc w:val="center"/>
              <w:rPr>
                <w:rFonts w:hint="eastAsia"/>
                <w:color w:val="000000"/>
              </w:rPr>
            </w:pPr>
          </w:p>
        </w:tc>
        <w:tc>
          <w:tcPr>
            <w:tcW w:w="567" w:type="dxa"/>
            <w:noWrap w:val="0"/>
            <w:vAlign w:val="center"/>
          </w:tcPr>
          <w:p>
            <w:pPr>
              <w:widowControl/>
              <w:jc w:val="center"/>
              <w:rPr>
                <w:rFonts w:hint="eastAsia"/>
                <w:color w:val="000000"/>
              </w:rPr>
            </w:pPr>
          </w:p>
        </w:tc>
        <w:tc>
          <w:tcPr>
            <w:tcW w:w="904" w:type="dxa"/>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noWrap w:val="0"/>
            <w:vAlign w:val="center"/>
          </w:tcPr>
          <w:p>
            <w:pPr>
              <w:rPr>
                <w:rFonts w:hint="eastAsia"/>
                <w:color w:val="000000"/>
              </w:rPr>
            </w:pPr>
          </w:p>
        </w:tc>
        <w:tc>
          <w:tcPr>
            <w:tcW w:w="4624" w:type="dxa"/>
            <w:gridSpan w:val="2"/>
            <w:noWrap w:val="0"/>
            <w:vAlign w:val="center"/>
          </w:tcPr>
          <w:p>
            <w:pPr>
              <w:widowControl/>
              <w:jc w:val="center"/>
              <w:rPr>
                <w:rFonts w:hint="eastAsia"/>
                <w:color w:val="000000"/>
              </w:rPr>
            </w:pPr>
            <w:r>
              <w:rPr>
                <w:rFonts w:hint="eastAsia" w:ascii="仿宋" w:hAnsi="仿宋" w:eastAsia="仿宋" w:cs="仿宋"/>
                <w:color w:val="000000"/>
                <w:kern w:val="0"/>
                <w:sz w:val="18"/>
                <w:szCs w:val="18"/>
              </w:rPr>
              <w:t>助理会计师</w:t>
            </w:r>
          </w:p>
        </w:tc>
        <w:tc>
          <w:tcPr>
            <w:tcW w:w="675" w:type="dxa"/>
            <w:noWrap w:val="0"/>
            <w:vAlign w:val="center"/>
          </w:tcPr>
          <w:p>
            <w:pPr>
              <w:widowControl/>
              <w:jc w:val="center"/>
              <w:rPr>
                <w:rFonts w:hint="eastAsia"/>
                <w:color w:val="000000"/>
              </w:rPr>
            </w:pPr>
          </w:p>
        </w:tc>
        <w:tc>
          <w:tcPr>
            <w:tcW w:w="639" w:type="dxa"/>
            <w:noWrap w:val="0"/>
            <w:vAlign w:val="center"/>
          </w:tcPr>
          <w:p>
            <w:pPr>
              <w:widowControl/>
              <w:jc w:val="center"/>
              <w:rPr>
                <w:rFonts w:hint="eastAsia"/>
                <w:color w:val="000000"/>
              </w:rPr>
            </w:pPr>
          </w:p>
        </w:tc>
        <w:tc>
          <w:tcPr>
            <w:tcW w:w="651" w:type="dxa"/>
            <w:noWrap w:val="0"/>
            <w:vAlign w:val="center"/>
          </w:tcPr>
          <w:p>
            <w:pPr>
              <w:widowControl/>
              <w:jc w:val="center"/>
              <w:rPr>
                <w:rFonts w:hint="eastAsia"/>
                <w:color w:val="000000"/>
              </w:rPr>
            </w:pPr>
          </w:p>
        </w:tc>
        <w:tc>
          <w:tcPr>
            <w:tcW w:w="607" w:type="dxa"/>
            <w:noWrap w:val="0"/>
            <w:vAlign w:val="center"/>
          </w:tcPr>
          <w:p>
            <w:pPr>
              <w:widowControl/>
              <w:jc w:val="center"/>
              <w:rPr>
                <w:rFonts w:hint="eastAsia"/>
                <w:color w:val="000000"/>
              </w:rPr>
            </w:pPr>
          </w:p>
        </w:tc>
        <w:tc>
          <w:tcPr>
            <w:tcW w:w="567" w:type="dxa"/>
            <w:noWrap w:val="0"/>
            <w:vAlign w:val="center"/>
          </w:tcPr>
          <w:p>
            <w:pPr>
              <w:widowControl/>
              <w:jc w:val="center"/>
              <w:rPr>
                <w:rFonts w:hint="eastAsia"/>
                <w:color w:val="000000"/>
              </w:rPr>
            </w:pPr>
          </w:p>
        </w:tc>
        <w:tc>
          <w:tcPr>
            <w:tcW w:w="904" w:type="dxa"/>
            <w:noWrap w:val="0"/>
            <w:vAlign w:val="center"/>
          </w:tcPr>
          <w:p>
            <w:pPr>
              <w:widowControl/>
              <w:jc w:val="center"/>
              <w:rPr>
                <w:rFonts w:hint="eastAsia"/>
                <w:color w:val="000000"/>
              </w:rPr>
            </w:pPr>
            <w:r>
              <w:rPr>
                <w:rFonts w:hint="eastAsia"/>
                <w:color w:val="000000"/>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noWrap w:val="0"/>
            <w:vAlign w:val="center"/>
          </w:tcPr>
          <w:p>
            <w:pPr>
              <w:rPr>
                <w:rFonts w:hint="eastAsia"/>
                <w:color w:val="000000"/>
              </w:rPr>
            </w:pPr>
          </w:p>
        </w:tc>
        <w:tc>
          <w:tcPr>
            <w:tcW w:w="4624" w:type="dxa"/>
            <w:gridSpan w:val="2"/>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管理会计师（初级）</w:t>
            </w:r>
          </w:p>
        </w:tc>
        <w:tc>
          <w:tcPr>
            <w:tcW w:w="675" w:type="dxa"/>
            <w:noWrap w:val="0"/>
            <w:vAlign w:val="center"/>
          </w:tcPr>
          <w:p>
            <w:pPr>
              <w:widowControl/>
              <w:jc w:val="center"/>
              <w:rPr>
                <w:rFonts w:hint="eastAsia"/>
                <w:color w:val="000000"/>
              </w:rPr>
            </w:pPr>
          </w:p>
        </w:tc>
        <w:tc>
          <w:tcPr>
            <w:tcW w:w="639" w:type="dxa"/>
            <w:noWrap w:val="0"/>
            <w:vAlign w:val="center"/>
          </w:tcPr>
          <w:p>
            <w:pPr>
              <w:widowControl/>
              <w:jc w:val="center"/>
              <w:rPr>
                <w:rFonts w:hint="eastAsia"/>
                <w:color w:val="000000"/>
              </w:rPr>
            </w:pPr>
          </w:p>
        </w:tc>
        <w:tc>
          <w:tcPr>
            <w:tcW w:w="651" w:type="dxa"/>
            <w:noWrap w:val="0"/>
            <w:vAlign w:val="center"/>
          </w:tcPr>
          <w:p>
            <w:pPr>
              <w:widowControl/>
              <w:jc w:val="center"/>
              <w:rPr>
                <w:rFonts w:hint="eastAsia"/>
                <w:color w:val="000000"/>
              </w:rPr>
            </w:pPr>
          </w:p>
        </w:tc>
        <w:tc>
          <w:tcPr>
            <w:tcW w:w="607" w:type="dxa"/>
            <w:noWrap w:val="0"/>
            <w:vAlign w:val="center"/>
          </w:tcPr>
          <w:p>
            <w:pPr>
              <w:widowControl/>
              <w:jc w:val="center"/>
              <w:rPr>
                <w:rFonts w:hint="eastAsia"/>
                <w:color w:val="000000"/>
              </w:rPr>
            </w:pPr>
          </w:p>
        </w:tc>
        <w:tc>
          <w:tcPr>
            <w:tcW w:w="567" w:type="dxa"/>
            <w:noWrap w:val="0"/>
            <w:vAlign w:val="center"/>
          </w:tcPr>
          <w:p>
            <w:pPr>
              <w:widowControl/>
              <w:jc w:val="center"/>
              <w:rPr>
                <w:rFonts w:hint="eastAsia"/>
                <w:color w:val="000000"/>
              </w:rPr>
            </w:pPr>
          </w:p>
        </w:tc>
        <w:tc>
          <w:tcPr>
            <w:tcW w:w="904" w:type="dxa"/>
            <w:noWrap w:val="0"/>
            <w:vAlign w:val="center"/>
          </w:tcPr>
          <w:p>
            <w:pPr>
              <w:widowControl/>
              <w:jc w:val="center"/>
              <w:rPr>
                <w:rFonts w:hint="eastAsia"/>
                <w:color w:val="000000"/>
              </w:rPr>
            </w:pPr>
            <w:r>
              <w:rPr>
                <w:rFonts w:hint="eastAsia"/>
                <w:color w:val="000000"/>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noWrap w:val="0"/>
            <w:vAlign w:val="center"/>
          </w:tcPr>
          <w:p>
            <w:pPr>
              <w:rPr>
                <w:rFonts w:hint="eastAsia"/>
                <w:color w:val="000000"/>
              </w:rPr>
            </w:pPr>
          </w:p>
        </w:tc>
        <w:tc>
          <w:tcPr>
            <w:tcW w:w="4624" w:type="dxa"/>
            <w:gridSpan w:val="2"/>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助理经济师</w:t>
            </w:r>
          </w:p>
        </w:tc>
        <w:tc>
          <w:tcPr>
            <w:tcW w:w="675" w:type="dxa"/>
            <w:noWrap w:val="0"/>
            <w:vAlign w:val="center"/>
          </w:tcPr>
          <w:p>
            <w:pPr>
              <w:widowControl/>
              <w:jc w:val="center"/>
              <w:rPr>
                <w:rFonts w:hint="eastAsia"/>
                <w:color w:val="000000"/>
              </w:rPr>
            </w:pPr>
          </w:p>
        </w:tc>
        <w:tc>
          <w:tcPr>
            <w:tcW w:w="639" w:type="dxa"/>
            <w:noWrap w:val="0"/>
            <w:vAlign w:val="center"/>
          </w:tcPr>
          <w:p>
            <w:pPr>
              <w:widowControl/>
              <w:jc w:val="center"/>
              <w:rPr>
                <w:rFonts w:hint="eastAsia"/>
                <w:color w:val="000000"/>
              </w:rPr>
            </w:pPr>
          </w:p>
        </w:tc>
        <w:tc>
          <w:tcPr>
            <w:tcW w:w="651" w:type="dxa"/>
            <w:noWrap w:val="0"/>
            <w:vAlign w:val="center"/>
          </w:tcPr>
          <w:p>
            <w:pPr>
              <w:widowControl/>
              <w:jc w:val="center"/>
              <w:rPr>
                <w:rFonts w:hint="eastAsia"/>
                <w:color w:val="000000"/>
              </w:rPr>
            </w:pPr>
          </w:p>
        </w:tc>
        <w:tc>
          <w:tcPr>
            <w:tcW w:w="607" w:type="dxa"/>
            <w:noWrap w:val="0"/>
            <w:vAlign w:val="center"/>
          </w:tcPr>
          <w:p>
            <w:pPr>
              <w:widowControl/>
              <w:jc w:val="center"/>
              <w:rPr>
                <w:rFonts w:hint="eastAsia"/>
                <w:color w:val="000000"/>
              </w:rPr>
            </w:pPr>
          </w:p>
        </w:tc>
        <w:tc>
          <w:tcPr>
            <w:tcW w:w="567" w:type="dxa"/>
            <w:noWrap w:val="0"/>
            <w:vAlign w:val="center"/>
          </w:tcPr>
          <w:p>
            <w:pPr>
              <w:widowControl/>
              <w:jc w:val="center"/>
              <w:rPr>
                <w:rFonts w:hint="eastAsia"/>
                <w:color w:val="000000"/>
              </w:rPr>
            </w:pPr>
          </w:p>
        </w:tc>
        <w:tc>
          <w:tcPr>
            <w:tcW w:w="904" w:type="dxa"/>
            <w:noWrap w:val="0"/>
            <w:vAlign w:val="center"/>
          </w:tcPr>
          <w:p>
            <w:pPr>
              <w:widowControl/>
              <w:jc w:val="center"/>
              <w:rPr>
                <w:rFonts w:hint="eastAsia"/>
                <w:color w:val="000000"/>
              </w:rPr>
            </w:pPr>
            <w:r>
              <w:rPr>
                <w:rFonts w:hint="eastAsia"/>
                <w:color w:val="000000"/>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noWrap w:val="0"/>
            <w:vAlign w:val="center"/>
          </w:tcPr>
          <w:p>
            <w:pPr>
              <w:rPr>
                <w:rFonts w:hint="eastAsia"/>
                <w:color w:val="000000"/>
              </w:rPr>
            </w:pPr>
          </w:p>
        </w:tc>
        <w:tc>
          <w:tcPr>
            <w:tcW w:w="4624" w:type="dxa"/>
            <w:gridSpan w:val="2"/>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智能财税（初级）</w:t>
            </w:r>
          </w:p>
        </w:tc>
        <w:tc>
          <w:tcPr>
            <w:tcW w:w="675" w:type="dxa"/>
            <w:noWrap w:val="0"/>
            <w:vAlign w:val="center"/>
          </w:tcPr>
          <w:p>
            <w:pPr>
              <w:widowControl/>
              <w:jc w:val="center"/>
              <w:rPr>
                <w:rFonts w:hint="eastAsia"/>
                <w:color w:val="000000"/>
              </w:rPr>
            </w:pPr>
          </w:p>
        </w:tc>
        <w:tc>
          <w:tcPr>
            <w:tcW w:w="639" w:type="dxa"/>
            <w:noWrap w:val="0"/>
            <w:vAlign w:val="center"/>
          </w:tcPr>
          <w:p>
            <w:pPr>
              <w:widowControl/>
              <w:jc w:val="center"/>
              <w:rPr>
                <w:rFonts w:hint="eastAsia"/>
                <w:color w:val="000000"/>
              </w:rPr>
            </w:pPr>
          </w:p>
        </w:tc>
        <w:tc>
          <w:tcPr>
            <w:tcW w:w="651" w:type="dxa"/>
            <w:noWrap w:val="0"/>
            <w:vAlign w:val="center"/>
          </w:tcPr>
          <w:p>
            <w:pPr>
              <w:widowControl/>
              <w:jc w:val="center"/>
              <w:rPr>
                <w:rFonts w:hint="eastAsia"/>
                <w:color w:val="000000"/>
              </w:rPr>
            </w:pPr>
          </w:p>
        </w:tc>
        <w:tc>
          <w:tcPr>
            <w:tcW w:w="607" w:type="dxa"/>
            <w:noWrap w:val="0"/>
            <w:vAlign w:val="center"/>
          </w:tcPr>
          <w:p>
            <w:pPr>
              <w:widowControl/>
              <w:jc w:val="center"/>
              <w:rPr>
                <w:rFonts w:hint="eastAsia"/>
                <w:color w:val="000000"/>
              </w:rPr>
            </w:pPr>
          </w:p>
        </w:tc>
        <w:tc>
          <w:tcPr>
            <w:tcW w:w="567" w:type="dxa"/>
            <w:noWrap w:val="0"/>
            <w:vAlign w:val="center"/>
          </w:tcPr>
          <w:p>
            <w:pPr>
              <w:widowControl/>
              <w:jc w:val="center"/>
              <w:rPr>
                <w:rFonts w:hint="eastAsia"/>
                <w:color w:val="000000"/>
              </w:rPr>
            </w:pPr>
          </w:p>
        </w:tc>
        <w:tc>
          <w:tcPr>
            <w:tcW w:w="904" w:type="dxa"/>
            <w:noWrap w:val="0"/>
            <w:vAlign w:val="center"/>
          </w:tcPr>
          <w:p>
            <w:pPr>
              <w:widowControl/>
              <w:jc w:val="center"/>
              <w:rPr>
                <w:rFonts w:hint="eastAsia"/>
                <w:color w:val="000000"/>
              </w:rPr>
            </w:pPr>
            <w:r>
              <w:rPr>
                <w:rFonts w:hint="eastAsia"/>
                <w:color w:val="000000"/>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noWrap w:val="0"/>
            <w:vAlign w:val="center"/>
          </w:tcPr>
          <w:p>
            <w:pPr>
              <w:rPr>
                <w:rFonts w:hint="eastAsia"/>
                <w:color w:val="000000"/>
              </w:rPr>
            </w:pPr>
          </w:p>
        </w:tc>
        <w:tc>
          <w:tcPr>
            <w:tcW w:w="4624" w:type="dxa"/>
            <w:gridSpan w:val="2"/>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机动车驾驶证（C及以上）</w:t>
            </w:r>
          </w:p>
        </w:tc>
        <w:tc>
          <w:tcPr>
            <w:tcW w:w="675" w:type="dxa"/>
            <w:noWrap w:val="0"/>
            <w:vAlign w:val="center"/>
          </w:tcPr>
          <w:p>
            <w:pPr>
              <w:widowControl/>
              <w:jc w:val="center"/>
              <w:rPr>
                <w:rFonts w:hint="eastAsia"/>
                <w:color w:val="000000"/>
              </w:rPr>
            </w:pPr>
          </w:p>
        </w:tc>
        <w:tc>
          <w:tcPr>
            <w:tcW w:w="639" w:type="dxa"/>
            <w:noWrap w:val="0"/>
            <w:vAlign w:val="center"/>
          </w:tcPr>
          <w:p>
            <w:pPr>
              <w:widowControl/>
              <w:jc w:val="center"/>
              <w:rPr>
                <w:rFonts w:hint="eastAsia"/>
                <w:color w:val="000000"/>
              </w:rPr>
            </w:pPr>
          </w:p>
        </w:tc>
        <w:tc>
          <w:tcPr>
            <w:tcW w:w="651" w:type="dxa"/>
            <w:noWrap w:val="0"/>
            <w:vAlign w:val="center"/>
          </w:tcPr>
          <w:p>
            <w:pPr>
              <w:widowControl/>
              <w:jc w:val="center"/>
              <w:rPr>
                <w:rFonts w:hint="eastAsia"/>
                <w:color w:val="000000"/>
              </w:rPr>
            </w:pPr>
          </w:p>
        </w:tc>
        <w:tc>
          <w:tcPr>
            <w:tcW w:w="607" w:type="dxa"/>
            <w:noWrap w:val="0"/>
            <w:vAlign w:val="center"/>
          </w:tcPr>
          <w:p>
            <w:pPr>
              <w:widowControl/>
              <w:jc w:val="center"/>
              <w:rPr>
                <w:rFonts w:hint="eastAsia"/>
                <w:color w:val="000000"/>
              </w:rPr>
            </w:pPr>
          </w:p>
        </w:tc>
        <w:tc>
          <w:tcPr>
            <w:tcW w:w="567" w:type="dxa"/>
            <w:noWrap w:val="0"/>
            <w:vAlign w:val="center"/>
          </w:tcPr>
          <w:p>
            <w:pPr>
              <w:widowControl/>
              <w:jc w:val="center"/>
              <w:rPr>
                <w:rFonts w:hint="eastAsia"/>
                <w:color w:val="000000"/>
              </w:rPr>
            </w:pPr>
          </w:p>
        </w:tc>
        <w:tc>
          <w:tcPr>
            <w:tcW w:w="904" w:type="dxa"/>
            <w:noWrap w:val="0"/>
            <w:vAlign w:val="center"/>
          </w:tcPr>
          <w:p>
            <w:pPr>
              <w:widowControl/>
              <w:jc w:val="center"/>
              <w:rPr>
                <w:rFonts w:hint="eastAsia"/>
                <w:color w:val="000000"/>
              </w:rPr>
            </w:pPr>
            <w:r>
              <w:rPr>
                <w:rFonts w:hint="eastAsia"/>
                <w:color w:val="000000"/>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noWrap w:val="0"/>
            <w:vAlign w:val="center"/>
          </w:tcPr>
          <w:p>
            <w:pPr>
              <w:rPr>
                <w:rFonts w:hint="eastAsia"/>
                <w:color w:val="000000"/>
              </w:rPr>
            </w:pPr>
          </w:p>
        </w:tc>
        <w:tc>
          <w:tcPr>
            <w:tcW w:w="4624" w:type="dxa"/>
            <w:gridSpan w:val="2"/>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本专业其他职业技能证书</w:t>
            </w:r>
          </w:p>
        </w:tc>
        <w:tc>
          <w:tcPr>
            <w:tcW w:w="675" w:type="dxa"/>
            <w:noWrap w:val="0"/>
            <w:vAlign w:val="center"/>
          </w:tcPr>
          <w:p>
            <w:pPr>
              <w:widowControl/>
              <w:jc w:val="center"/>
              <w:rPr>
                <w:rFonts w:hint="eastAsia"/>
                <w:color w:val="000000"/>
              </w:rPr>
            </w:pPr>
          </w:p>
        </w:tc>
        <w:tc>
          <w:tcPr>
            <w:tcW w:w="639" w:type="dxa"/>
            <w:noWrap w:val="0"/>
            <w:vAlign w:val="center"/>
          </w:tcPr>
          <w:p>
            <w:pPr>
              <w:widowControl/>
              <w:jc w:val="center"/>
              <w:rPr>
                <w:rFonts w:hint="eastAsia"/>
                <w:color w:val="000000"/>
              </w:rPr>
            </w:pPr>
          </w:p>
        </w:tc>
        <w:tc>
          <w:tcPr>
            <w:tcW w:w="651" w:type="dxa"/>
            <w:noWrap w:val="0"/>
            <w:vAlign w:val="center"/>
          </w:tcPr>
          <w:p>
            <w:pPr>
              <w:widowControl/>
              <w:jc w:val="center"/>
              <w:rPr>
                <w:rFonts w:hint="eastAsia"/>
                <w:color w:val="000000"/>
              </w:rPr>
            </w:pPr>
          </w:p>
        </w:tc>
        <w:tc>
          <w:tcPr>
            <w:tcW w:w="607" w:type="dxa"/>
            <w:noWrap w:val="0"/>
            <w:vAlign w:val="center"/>
          </w:tcPr>
          <w:p>
            <w:pPr>
              <w:widowControl/>
              <w:jc w:val="center"/>
              <w:rPr>
                <w:rFonts w:hint="eastAsia"/>
                <w:color w:val="000000"/>
              </w:rPr>
            </w:pPr>
          </w:p>
        </w:tc>
        <w:tc>
          <w:tcPr>
            <w:tcW w:w="567" w:type="dxa"/>
            <w:noWrap w:val="0"/>
            <w:vAlign w:val="center"/>
          </w:tcPr>
          <w:p>
            <w:pPr>
              <w:widowControl/>
              <w:jc w:val="center"/>
              <w:rPr>
                <w:rFonts w:hint="eastAsia"/>
                <w:color w:val="000000"/>
              </w:rPr>
            </w:pPr>
          </w:p>
        </w:tc>
        <w:tc>
          <w:tcPr>
            <w:tcW w:w="904" w:type="dxa"/>
            <w:noWrap w:val="0"/>
            <w:vAlign w:val="center"/>
          </w:tcPr>
          <w:p>
            <w:pPr>
              <w:widowControl/>
              <w:jc w:val="center"/>
              <w:rPr>
                <w:rFonts w:hint="eastAsia"/>
                <w:color w:val="000000"/>
              </w:rPr>
            </w:pPr>
            <w:r>
              <w:rPr>
                <w:rFonts w:hint="eastAsia"/>
                <w:color w:val="000000"/>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noWrap w:val="0"/>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20"/>
                <w:szCs w:val="20"/>
              </w:rPr>
              <w:t>技能考证考级学习领域学时、学分数小计</w:t>
            </w:r>
          </w:p>
        </w:tc>
        <w:tc>
          <w:tcPr>
            <w:tcW w:w="675" w:type="dxa"/>
            <w:shd w:val="clear" w:color="auto" w:fill="D99594"/>
            <w:noWrap w:val="0"/>
            <w:vAlign w:val="center"/>
          </w:tcPr>
          <w:p>
            <w:pPr>
              <w:widowControl/>
              <w:jc w:val="center"/>
              <w:rPr>
                <w:rFonts w:hint="eastAsia"/>
                <w:color w:val="000000"/>
              </w:rPr>
            </w:pPr>
          </w:p>
        </w:tc>
        <w:tc>
          <w:tcPr>
            <w:tcW w:w="639" w:type="dxa"/>
            <w:shd w:val="clear" w:color="auto" w:fill="D99594"/>
            <w:noWrap w:val="0"/>
            <w:vAlign w:val="center"/>
          </w:tcPr>
          <w:p>
            <w:pPr>
              <w:widowControl/>
              <w:jc w:val="center"/>
              <w:rPr>
                <w:rFonts w:hint="eastAsia"/>
                <w:color w:val="000000"/>
              </w:rPr>
            </w:pPr>
          </w:p>
        </w:tc>
        <w:tc>
          <w:tcPr>
            <w:tcW w:w="651" w:type="dxa"/>
            <w:shd w:val="clear" w:color="auto" w:fill="D99594"/>
            <w:noWrap w:val="0"/>
            <w:vAlign w:val="center"/>
          </w:tcPr>
          <w:p>
            <w:pPr>
              <w:widowControl/>
              <w:jc w:val="center"/>
              <w:rPr>
                <w:rFonts w:hint="eastAsia"/>
                <w:color w:val="000000"/>
              </w:rPr>
            </w:pPr>
          </w:p>
        </w:tc>
        <w:tc>
          <w:tcPr>
            <w:tcW w:w="607" w:type="dxa"/>
            <w:shd w:val="clear" w:color="auto" w:fill="D99594"/>
            <w:noWrap w:val="0"/>
            <w:vAlign w:val="center"/>
          </w:tcPr>
          <w:p>
            <w:pPr>
              <w:widowControl/>
              <w:jc w:val="center"/>
              <w:rPr>
                <w:rFonts w:hint="eastAsia"/>
                <w:color w:val="000000"/>
              </w:rPr>
            </w:pPr>
          </w:p>
        </w:tc>
        <w:tc>
          <w:tcPr>
            <w:tcW w:w="567" w:type="dxa"/>
            <w:shd w:val="clear" w:color="auto" w:fill="D99594"/>
            <w:noWrap w:val="0"/>
            <w:vAlign w:val="center"/>
          </w:tcPr>
          <w:p>
            <w:pPr>
              <w:widowControl/>
              <w:jc w:val="center"/>
              <w:rPr>
                <w:rFonts w:hint="eastAsia"/>
                <w:color w:val="000000"/>
              </w:rPr>
            </w:pPr>
          </w:p>
        </w:tc>
        <w:tc>
          <w:tcPr>
            <w:tcW w:w="904" w:type="dxa"/>
            <w:shd w:val="clear" w:color="auto" w:fill="D99594"/>
            <w:noWrap w:val="0"/>
            <w:vAlign w:val="center"/>
          </w:tcPr>
          <w:p>
            <w:pPr>
              <w:widowControl/>
              <w:jc w:val="center"/>
              <w:rPr>
                <w:rFonts w:hint="eastAsia"/>
                <w:color w:val="000000"/>
              </w:rPr>
            </w:pPr>
            <w:r>
              <w:rPr>
                <w:rFonts w:hint="eastAsia" w:ascii="仿宋" w:hAnsi="仿宋" w:eastAsia="仿宋" w:cs="仿宋"/>
                <w:color w:val="000000"/>
                <w:kern w:val="0"/>
                <w:sz w:val="18"/>
                <w:szCs w:val="18"/>
              </w:rPr>
              <w:t>5</w:t>
            </w:r>
          </w:p>
        </w:tc>
      </w:tr>
    </w:tbl>
    <w:p>
      <w:pPr>
        <w:rPr>
          <w:rFonts w:hint="eastAsia" w:ascii="黑体" w:hAnsi="宋体" w:eastAsia="黑体" w:cs="黑体"/>
          <w:color w:val="000000"/>
          <w:kern w:val="0"/>
          <w:sz w:val="28"/>
          <w:szCs w:val="28"/>
          <w:lang w:bidi="ar"/>
        </w:rPr>
        <w:sectPr>
          <w:pgSz w:w="11906" w:h="16838"/>
          <w:pgMar w:top="1134" w:right="907" w:bottom="1134" w:left="907" w:header="851" w:footer="992" w:gutter="0"/>
          <w:pgNumType w:fmt="decimal"/>
          <w:cols w:space="720" w:num="1"/>
          <w:docGrid w:type="linesAndChars" w:linePitch="324" w:charSpace="967"/>
        </w:sectPr>
      </w:pPr>
    </w:p>
    <w:tbl>
      <w:tblPr>
        <w:tblStyle w:val="7"/>
        <w:tblW w:w="14895" w:type="dxa"/>
        <w:tblInd w:w="-147" w:type="dxa"/>
        <w:tblLayout w:type="fixed"/>
        <w:tblCellMar>
          <w:top w:w="0" w:type="dxa"/>
          <w:left w:w="0" w:type="dxa"/>
          <w:bottom w:w="0" w:type="dxa"/>
          <w:right w:w="0" w:type="dxa"/>
        </w:tblCellMar>
      </w:tblPr>
      <w:tblGrid>
        <w:gridCol w:w="608"/>
        <w:gridCol w:w="1255"/>
        <w:gridCol w:w="1947"/>
        <w:gridCol w:w="600"/>
        <w:gridCol w:w="915"/>
        <w:gridCol w:w="660"/>
        <w:gridCol w:w="705"/>
        <w:gridCol w:w="1500"/>
        <w:gridCol w:w="1095"/>
        <w:gridCol w:w="1200"/>
        <w:gridCol w:w="1170"/>
        <w:gridCol w:w="3240"/>
      </w:tblGrid>
      <w:tr>
        <w:tblPrEx>
          <w:tblCellMar>
            <w:top w:w="0" w:type="dxa"/>
            <w:left w:w="0" w:type="dxa"/>
            <w:bottom w:w="0" w:type="dxa"/>
            <w:right w:w="0" w:type="dxa"/>
          </w:tblCellMar>
        </w:tblPrEx>
        <w:trPr>
          <w:trHeight w:val="422" w:hRule="atLeast"/>
        </w:trPr>
        <w:tc>
          <w:tcPr>
            <w:tcW w:w="14895" w:type="dxa"/>
            <w:gridSpan w:val="12"/>
            <w:tcBorders>
              <w:top w:val="nil"/>
              <w:left w:val="nil"/>
              <w:bottom w:val="single" w:color="000000" w:sz="4" w:space="0"/>
              <w:right w:val="nil"/>
            </w:tcBorders>
            <w:noWrap/>
            <w:tcMar>
              <w:top w:w="15" w:type="dxa"/>
              <w:left w:w="15" w:type="dxa"/>
              <w:right w:w="15" w:type="dxa"/>
            </w:tcMar>
            <w:vAlign w:val="center"/>
          </w:tcPr>
          <w:p>
            <w:pPr>
              <w:widowControl/>
              <w:jc w:val="left"/>
              <w:textAlignment w:val="center"/>
              <w:rPr>
                <w:rFonts w:ascii="仿宋" w:hAnsi="仿宋" w:eastAsia="仿宋" w:cs="仿宋"/>
                <w:b/>
                <w:color w:val="000000"/>
                <w:kern w:val="0"/>
                <w:sz w:val="24"/>
              </w:rPr>
            </w:pPr>
            <w:r>
              <w:rPr>
                <w:rFonts w:hint="eastAsia" w:ascii="仿宋" w:hAnsi="仿宋" w:eastAsia="仿宋" w:cs="仿宋"/>
                <w:color w:val="000000"/>
                <w:kern w:val="0"/>
                <w:sz w:val="24"/>
              </w:rPr>
              <w:t xml:space="preserve">附表3                                         </w:t>
            </w:r>
            <w:r>
              <w:rPr>
                <w:rFonts w:hint="eastAsia" w:ascii="仿宋" w:hAnsi="仿宋" w:eastAsia="仿宋" w:cs="仿宋"/>
                <w:b/>
                <w:color w:val="000000"/>
                <w:kern w:val="0"/>
                <w:sz w:val="24"/>
                <w:lang w:bidi="ar"/>
              </w:rPr>
              <w:t>第一学期</w:t>
            </w:r>
            <w:r>
              <w:rPr>
                <w:rFonts w:hint="eastAsia" w:ascii="仿宋" w:hAnsi="仿宋" w:eastAsia="仿宋" w:cs="仿宋"/>
                <w:b/>
                <w:color w:val="000000"/>
                <w:kern w:val="0"/>
                <w:sz w:val="24"/>
              </w:rPr>
              <w:t>课程安排表</w:t>
            </w:r>
          </w:p>
          <w:p>
            <w:pPr>
              <w:widowControl/>
              <w:jc w:val="left"/>
              <w:textAlignment w:val="center"/>
              <w:rPr>
                <w:rFonts w:hint="eastAsia" w:ascii="仿宋" w:hAnsi="仿宋" w:eastAsia="仿宋" w:cs="仿宋"/>
                <w:b/>
                <w:color w:val="000000"/>
                <w:kern w:val="0"/>
                <w:szCs w:val="21"/>
                <w:lang w:bidi="ar"/>
              </w:rPr>
            </w:pPr>
          </w:p>
        </w:tc>
      </w:tr>
      <w:tr>
        <w:tblPrEx>
          <w:tblCellMar>
            <w:top w:w="0" w:type="dxa"/>
            <w:left w:w="0" w:type="dxa"/>
            <w:bottom w:w="0" w:type="dxa"/>
            <w:right w:w="0" w:type="dxa"/>
          </w:tblCellMar>
        </w:tblPrEx>
        <w:trPr>
          <w:trHeight w:val="340" w:hRule="atLeast"/>
        </w:trPr>
        <w:tc>
          <w:tcPr>
            <w:tcW w:w="6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课程性质</w:t>
            </w:r>
          </w:p>
        </w:tc>
        <w:tc>
          <w:tcPr>
            <w:tcW w:w="12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课程代码</w:t>
            </w:r>
          </w:p>
        </w:tc>
        <w:tc>
          <w:tcPr>
            <w:tcW w:w="1947"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课程名称</w:t>
            </w:r>
          </w:p>
        </w:tc>
        <w:tc>
          <w:tcPr>
            <w:tcW w:w="600" w:type="dxa"/>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课程类型</w:t>
            </w:r>
          </w:p>
        </w:tc>
        <w:tc>
          <w:tcPr>
            <w:tcW w:w="9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总学时</w:t>
            </w:r>
          </w:p>
        </w:tc>
        <w:tc>
          <w:tcPr>
            <w:tcW w:w="660" w:type="dxa"/>
            <w:vMerge w:val="restar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szCs w:val="21"/>
              </w:rPr>
              <w:t>其中实践学时</w:t>
            </w:r>
          </w:p>
        </w:tc>
        <w:tc>
          <w:tcPr>
            <w:tcW w:w="705"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学分</w:t>
            </w:r>
          </w:p>
        </w:tc>
        <w:tc>
          <w:tcPr>
            <w:tcW w:w="15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教学形式</w:t>
            </w:r>
          </w:p>
        </w:tc>
        <w:tc>
          <w:tcPr>
            <w:tcW w:w="10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线上课时数</w:t>
            </w:r>
          </w:p>
        </w:tc>
        <w:tc>
          <w:tcPr>
            <w:tcW w:w="12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线下课时数</w:t>
            </w:r>
          </w:p>
        </w:tc>
        <w:tc>
          <w:tcPr>
            <w:tcW w:w="1170"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授课地点</w:t>
            </w:r>
          </w:p>
        </w:tc>
        <w:tc>
          <w:tcPr>
            <w:tcW w:w="3240" w:type="dxa"/>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考核方式</w:t>
            </w:r>
          </w:p>
        </w:tc>
      </w:tr>
      <w:tr>
        <w:tblPrEx>
          <w:tblCellMar>
            <w:top w:w="0" w:type="dxa"/>
            <w:left w:w="0" w:type="dxa"/>
            <w:bottom w:w="0" w:type="dxa"/>
            <w:right w:w="0" w:type="dxa"/>
          </w:tblCellMar>
        </w:tblPrEx>
        <w:trPr>
          <w:trHeight w:val="620" w:hRule="atLeast"/>
        </w:trPr>
        <w:tc>
          <w:tcPr>
            <w:tcW w:w="6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2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947"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600"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9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660" w:type="dxa"/>
            <w:vMerge w:val="continue"/>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705"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170"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3240"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r>
      <w:tr>
        <w:tblPrEx>
          <w:tblCellMar>
            <w:top w:w="0" w:type="dxa"/>
            <w:left w:w="0" w:type="dxa"/>
            <w:bottom w:w="0" w:type="dxa"/>
            <w:right w:w="0" w:type="dxa"/>
          </w:tblCellMar>
        </w:tblPrEx>
        <w:trPr>
          <w:trHeight w:val="920" w:hRule="atLeast"/>
        </w:trPr>
        <w:tc>
          <w:tcPr>
            <w:tcW w:w="6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公共必修</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1900001601</w:t>
            </w:r>
          </w:p>
        </w:tc>
        <w:tc>
          <w:tcPr>
            <w:tcW w:w="194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思想道德修养与法律基础</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A</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54</w:t>
            </w:r>
          </w:p>
        </w:tc>
        <w:tc>
          <w:tcPr>
            <w:tcW w:w="6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7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3</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学校集中授课+线上学习</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42（理论）</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8（理论）</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4（实践）</w:t>
            </w:r>
          </w:p>
        </w:tc>
        <w:tc>
          <w:tcPr>
            <w:tcW w:w="11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+红色基地</w:t>
            </w:r>
          </w:p>
        </w:tc>
        <w:tc>
          <w:tcPr>
            <w:tcW w:w="32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云课堂学习进度和质量完成情况；</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测试成绩；</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考察试卷、实践心得；</w:t>
            </w:r>
          </w:p>
        </w:tc>
      </w:tr>
      <w:tr>
        <w:tblPrEx>
          <w:tblCellMar>
            <w:top w:w="0" w:type="dxa"/>
            <w:left w:w="0" w:type="dxa"/>
            <w:bottom w:w="0" w:type="dxa"/>
            <w:right w:w="0" w:type="dxa"/>
          </w:tblCellMar>
        </w:tblPrEx>
        <w:trPr>
          <w:trHeight w:val="400" w:hRule="atLeast"/>
        </w:trPr>
        <w:tc>
          <w:tcPr>
            <w:tcW w:w="6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1900001603</w:t>
            </w:r>
          </w:p>
        </w:tc>
        <w:tc>
          <w:tcPr>
            <w:tcW w:w="1947" w:type="dxa"/>
            <w:tcBorders>
              <w:top w:val="single" w:color="000000" w:sz="4" w:space="0"/>
              <w:left w:val="nil"/>
              <w:bottom w:val="nil"/>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形势与政策</w:t>
            </w:r>
          </w:p>
        </w:tc>
        <w:tc>
          <w:tcPr>
            <w:tcW w:w="600" w:type="dxa"/>
            <w:tcBorders>
              <w:top w:val="single" w:color="000000" w:sz="4" w:space="0"/>
              <w:left w:val="single" w:color="auto" w:sz="4" w:space="0"/>
              <w:bottom w:val="nil"/>
              <w:right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A</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40（每学期8学时）</w:t>
            </w:r>
          </w:p>
        </w:tc>
        <w:tc>
          <w:tcPr>
            <w:tcW w:w="6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w:t>
            </w:r>
          </w:p>
        </w:tc>
        <w:tc>
          <w:tcPr>
            <w:tcW w:w="7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0.2</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学校集中授课+线上学习</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11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w:t>
            </w:r>
          </w:p>
        </w:tc>
        <w:tc>
          <w:tcPr>
            <w:tcW w:w="32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云课堂小测试；</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学习笔记；</w:t>
            </w:r>
          </w:p>
        </w:tc>
      </w:tr>
      <w:tr>
        <w:tblPrEx>
          <w:tblCellMar>
            <w:top w:w="0" w:type="dxa"/>
            <w:left w:w="0" w:type="dxa"/>
            <w:bottom w:w="0" w:type="dxa"/>
            <w:right w:w="0" w:type="dxa"/>
          </w:tblCellMar>
        </w:tblPrEx>
        <w:trPr>
          <w:trHeight w:val="400" w:hRule="atLeast"/>
        </w:trPr>
        <w:tc>
          <w:tcPr>
            <w:tcW w:w="6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1900001606</w:t>
            </w:r>
          </w:p>
        </w:tc>
        <w:tc>
          <w:tcPr>
            <w:tcW w:w="194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体育I</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C</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6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32</w:t>
            </w:r>
          </w:p>
        </w:tc>
        <w:tc>
          <w:tcPr>
            <w:tcW w:w="7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网课</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28</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4（体能测试）</w:t>
            </w:r>
          </w:p>
        </w:tc>
        <w:tc>
          <w:tcPr>
            <w:tcW w:w="11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w:t>
            </w:r>
          </w:p>
        </w:tc>
        <w:tc>
          <w:tcPr>
            <w:tcW w:w="32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面试</w:t>
            </w:r>
          </w:p>
        </w:tc>
      </w:tr>
      <w:tr>
        <w:tblPrEx>
          <w:tblCellMar>
            <w:top w:w="0" w:type="dxa"/>
            <w:left w:w="0" w:type="dxa"/>
            <w:bottom w:w="0" w:type="dxa"/>
            <w:right w:w="0" w:type="dxa"/>
          </w:tblCellMar>
        </w:tblPrEx>
        <w:trPr>
          <w:trHeight w:val="400" w:hRule="atLeast"/>
        </w:trPr>
        <w:tc>
          <w:tcPr>
            <w:tcW w:w="6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1900001610</w:t>
            </w:r>
          </w:p>
        </w:tc>
        <w:tc>
          <w:tcPr>
            <w:tcW w:w="194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信息技术</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6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16</w:t>
            </w:r>
          </w:p>
        </w:tc>
        <w:tc>
          <w:tcPr>
            <w:tcW w:w="7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学校集中授课+线上学习</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16</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16</w:t>
            </w:r>
          </w:p>
        </w:tc>
        <w:tc>
          <w:tcPr>
            <w:tcW w:w="11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w:t>
            </w:r>
          </w:p>
        </w:tc>
        <w:tc>
          <w:tcPr>
            <w:tcW w:w="32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线上学习，在线考核；</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集中授课按模块考核；</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计算机一级及以上免考；</w:t>
            </w:r>
          </w:p>
        </w:tc>
      </w:tr>
      <w:tr>
        <w:tblPrEx>
          <w:tblCellMar>
            <w:top w:w="0" w:type="dxa"/>
            <w:left w:w="0" w:type="dxa"/>
            <w:bottom w:w="0" w:type="dxa"/>
            <w:right w:w="0" w:type="dxa"/>
          </w:tblCellMar>
        </w:tblPrEx>
        <w:trPr>
          <w:trHeight w:val="400" w:hRule="atLeast"/>
        </w:trPr>
        <w:tc>
          <w:tcPr>
            <w:tcW w:w="6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1900001611</w:t>
            </w:r>
          </w:p>
        </w:tc>
        <w:tc>
          <w:tcPr>
            <w:tcW w:w="194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大学英语/日语I</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A</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6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7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学校集中授课+线上学习</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28</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11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w:t>
            </w:r>
          </w:p>
        </w:tc>
        <w:tc>
          <w:tcPr>
            <w:tcW w:w="32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平时测验；</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期末卷面考试；</w:t>
            </w:r>
          </w:p>
        </w:tc>
      </w:tr>
      <w:tr>
        <w:tblPrEx>
          <w:tblCellMar>
            <w:top w:w="0" w:type="dxa"/>
            <w:left w:w="0" w:type="dxa"/>
            <w:bottom w:w="0" w:type="dxa"/>
            <w:right w:w="0" w:type="dxa"/>
          </w:tblCellMar>
        </w:tblPrEx>
        <w:trPr>
          <w:trHeight w:val="580" w:hRule="atLeast"/>
        </w:trPr>
        <w:tc>
          <w:tcPr>
            <w:tcW w:w="6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1900001613</w:t>
            </w:r>
          </w:p>
        </w:tc>
        <w:tc>
          <w:tcPr>
            <w:tcW w:w="194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大学生心理健康教育</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6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16</w:t>
            </w:r>
          </w:p>
        </w:tc>
        <w:tc>
          <w:tcPr>
            <w:tcW w:w="7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学校集中授课+线上学习</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16</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16</w:t>
            </w:r>
          </w:p>
        </w:tc>
        <w:tc>
          <w:tcPr>
            <w:tcW w:w="11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w:t>
            </w:r>
          </w:p>
        </w:tc>
        <w:tc>
          <w:tcPr>
            <w:tcW w:w="32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线上考核（50%）；</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线下考核（50%）；</w:t>
            </w:r>
          </w:p>
        </w:tc>
      </w:tr>
      <w:tr>
        <w:tblPrEx>
          <w:tblCellMar>
            <w:top w:w="0" w:type="dxa"/>
            <w:left w:w="0" w:type="dxa"/>
            <w:bottom w:w="0" w:type="dxa"/>
            <w:right w:w="0" w:type="dxa"/>
          </w:tblCellMar>
        </w:tblPrEx>
        <w:trPr>
          <w:trHeight w:val="595" w:hRule="atLeast"/>
        </w:trPr>
        <w:tc>
          <w:tcPr>
            <w:tcW w:w="6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1900001614</w:t>
            </w:r>
          </w:p>
        </w:tc>
        <w:tc>
          <w:tcPr>
            <w:tcW w:w="194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军事理论</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A</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32</w:t>
            </w:r>
          </w:p>
        </w:tc>
        <w:tc>
          <w:tcPr>
            <w:tcW w:w="6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7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color w:val="000000"/>
                <w:kern w:val="0"/>
                <w:sz w:val="18"/>
                <w:szCs w:val="18"/>
              </w:rPr>
              <w:t>学校集中授课+线上学习</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Cs/>
                <w:color w:val="000000"/>
                <w:sz w:val="18"/>
                <w:szCs w:val="18"/>
              </w:rPr>
            </w:pPr>
            <w:r>
              <w:rPr>
                <w:rFonts w:hint="eastAsia" w:ascii="仿宋" w:hAnsi="仿宋" w:eastAsia="仿宋" w:cs="仿宋"/>
                <w:bCs/>
                <w:color w:val="000000"/>
                <w:sz w:val="18"/>
                <w:szCs w:val="18"/>
              </w:rPr>
              <w:t>16</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Cs/>
                <w:color w:val="000000"/>
                <w:sz w:val="18"/>
                <w:szCs w:val="18"/>
              </w:rPr>
            </w:pPr>
            <w:r>
              <w:rPr>
                <w:rFonts w:hint="eastAsia" w:ascii="仿宋" w:hAnsi="仿宋" w:eastAsia="仿宋" w:cs="仿宋"/>
                <w:bCs/>
                <w:color w:val="000000"/>
                <w:sz w:val="18"/>
                <w:szCs w:val="18"/>
              </w:rPr>
              <w:t>16</w:t>
            </w:r>
          </w:p>
        </w:tc>
        <w:tc>
          <w:tcPr>
            <w:tcW w:w="11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w:t>
            </w:r>
          </w:p>
        </w:tc>
        <w:tc>
          <w:tcPr>
            <w:tcW w:w="32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面试（退伍军人免修）</w:t>
            </w:r>
          </w:p>
        </w:tc>
      </w:tr>
      <w:tr>
        <w:tblPrEx>
          <w:tblCellMar>
            <w:top w:w="0" w:type="dxa"/>
            <w:left w:w="0" w:type="dxa"/>
            <w:bottom w:w="0" w:type="dxa"/>
            <w:right w:w="0" w:type="dxa"/>
          </w:tblCellMar>
        </w:tblPrEx>
        <w:trPr>
          <w:trHeight w:val="509" w:hRule="atLeast"/>
        </w:trPr>
        <w:tc>
          <w:tcPr>
            <w:tcW w:w="6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1900001616</w:t>
            </w:r>
          </w:p>
        </w:tc>
        <w:tc>
          <w:tcPr>
            <w:tcW w:w="194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入学教育（认知实习）</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16</w:t>
            </w:r>
          </w:p>
        </w:tc>
        <w:tc>
          <w:tcPr>
            <w:tcW w:w="6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8</w:t>
            </w:r>
          </w:p>
        </w:tc>
        <w:tc>
          <w:tcPr>
            <w:tcW w:w="7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1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32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r>
      <w:tr>
        <w:tblPrEx>
          <w:tblCellMar>
            <w:top w:w="0" w:type="dxa"/>
            <w:left w:w="0" w:type="dxa"/>
            <w:bottom w:w="0" w:type="dxa"/>
            <w:right w:w="0" w:type="dxa"/>
          </w:tblCellMar>
        </w:tblPrEx>
        <w:trPr>
          <w:trHeight w:val="400" w:hRule="atLeast"/>
        </w:trPr>
        <w:tc>
          <w:tcPr>
            <w:tcW w:w="608" w:type="dxa"/>
            <w:vMerge w:val="continue"/>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1900001617</w:t>
            </w:r>
          </w:p>
        </w:tc>
        <w:tc>
          <w:tcPr>
            <w:tcW w:w="194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公益劳动</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C</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30</w:t>
            </w:r>
          </w:p>
        </w:tc>
        <w:tc>
          <w:tcPr>
            <w:tcW w:w="6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30</w:t>
            </w:r>
          </w:p>
        </w:tc>
        <w:tc>
          <w:tcPr>
            <w:tcW w:w="7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1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32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r>
      <w:tr>
        <w:tblPrEx>
          <w:tblCellMar>
            <w:top w:w="0" w:type="dxa"/>
            <w:left w:w="0" w:type="dxa"/>
            <w:bottom w:w="0" w:type="dxa"/>
            <w:right w:w="0" w:type="dxa"/>
          </w:tblCellMar>
        </w:tblPrEx>
        <w:trPr>
          <w:trHeight w:val="400" w:hRule="atLeast"/>
        </w:trPr>
        <w:tc>
          <w:tcPr>
            <w:tcW w:w="608" w:type="dxa"/>
            <w:vMerge w:val="restart"/>
            <w:tcBorders>
              <w:top w:val="single" w:color="000000" w:sz="8" w:space="0"/>
              <w:left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 w:val="18"/>
                <w:szCs w:val="18"/>
              </w:rPr>
            </w:pPr>
            <w:r>
              <w:rPr>
                <w:rFonts w:hint="eastAsia" w:ascii="仿宋" w:hAnsi="仿宋" w:eastAsia="仿宋" w:cs="仿宋"/>
                <w:b/>
                <w:color w:val="000000"/>
                <w:sz w:val="18"/>
                <w:szCs w:val="18"/>
              </w:rPr>
              <w:t>专业必修</w:t>
            </w:r>
          </w:p>
        </w:tc>
        <w:tc>
          <w:tcPr>
            <w:tcW w:w="1255"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3</w:t>
            </w:r>
          </w:p>
        </w:tc>
        <w:tc>
          <w:tcPr>
            <w:tcW w:w="194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票据整理审核实训</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C</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200</w:t>
            </w:r>
          </w:p>
        </w:tc>
        <w:tc>
          <w:tcPr>
            <w:tcW w:w="6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宋体" w:hAnsi="宋体" w:eastAsia="仿宋" w:cs="宋体"/>
                <w:color w:val="000000"/>
                <w:sz w:val="16"/>
                <w:szCs w:val="16"/>
              </w:rPr>
              <w:t>200</w:t>
            </w:r>
          </w:p>
        </w:tc>
        <w:tc>
          <w:tcPr>
            <w:tcW w:w="7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宋体" w:hAnsi="宋体" w:eastAsia="仿宋" w:cs="宋体"/>
                <w:color w:val="000000"/>
                <w:sz w:val="16"/>
                <w:szCs w:val="16"/>
              </w:rPr>
              <w:t>7</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集中或分散</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1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32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院系考核（50%）；</w:t>
            </w:r>
          </w:p>
          <w:p>
            <w:pPr>
              <w:jc w:val="center"/>
              <w:rPr>
                <w:rFonts w:hint="eastAsia" w:ascii="仿宋" w:hAnsi="仿宋" w:eastAsia="仿宋" w:cs="仿宋"/>
                <w:color w:val="000000"/>
                <w:sz w:val="18"/>
                <w:szCs w:val="18"/>
              </w:rPr>
            </w:pPr>
            <w:r>
              <w:rPr>
                <w:rFonts w:ascii="仿宋" w:hAnsi="仿宋" w:eastAsia="仿宋" w:cs="仿宋"/>
                <w:color w:val="000000"/>
                <w:sz w:val="18"/>
                <w:szCs w:val="18"/>
              </w:rPr>
              <w:t>企业</w:t>
            </w:r>
            <w:r>
              <w:rPr>
                <w:rFonts w:hint="eastAsia" w:ascii="仿宋" w:hAnsi="仿宋" w:eastAsia="仿宋" w:cs="仿宋"/>
                <w:color w:val="000000"/>
                <w:sz w:val="18"/>
                <w:szCs w:val="18"/>
              </w:rPr>
              <w:t>鉴定（50%）；</w:t>
            </w:r>
          </w:p>
        </w:tc>
      </w:tr>
      <w:tr>
        <w:tblPrEx>
          <w:tblCellMar>
            <w:top w:w="0" w:type="dxa"/>
            <w:left w:w="0" w:type="dxa"/>
            <w:bottom w:w="0" w:type="dxa"/>
            <w:right w:w="0" w:type="dxa"/>
          </w:tblCellMar>
        </w:tblPrEx>
        <w:trPr>
          <w:trHeight w:val="400" w:hRule="atLeast"/>
        </w:trPr>
        <w:tc>
          <w:tcPr>
            <w:tcW w:w="608"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0</w:t>
            </w:r>
            <w:r>
              <w:rPr>
                <w:rFonts w:hint="eastAsia" w:ascii="仿宋" w:hAnsi="仿宋" w:cs="仿宋"/>
                <w:color w:val="000000"/>
                <w:kern w:val="0"/>
                <w:sz w:val="18"/>
                <w:szCs w:val="18"/>
              </w:rPr>
              <w:t>3</w:t>
            </w:r>
          </w:p>
        </w:tc>
        <w:tc>
          <w:tcPr>
            <w:tcW w:w="194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基础会计</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kern w:val="0"/>
                <w:sz w:val="18"/>
                <w:szCs w:val="18"/>
              </w:rPr>
              <w:t>B</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Cs w:val="21"/>
              </w:rPr>
            </w:pPr>
            <w:r>
              <w:rPr>
                <w:rFonts w:hint="eastAsia" w:ascii="仿宋" w:hAnsi="仿宋" w:eastAsia="仿宋" w:cs="仿宋"/>
                <w:color w:val="000000"/>
                <w:szCs w:val="21"/>
              </w:rPr>
              <w:t>72</w:t>
            </w:r>
          </w:p>
        </w:tc>
        <w:tc>
          <w:tcPr>
            <w:tcW w:w="6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color w:val="000000"/>
                <w:szCs w:val="21"/>
              </w:rPr>
            </w:pPr>
            <w:r>
              <w:rPr>
                <w:rFonts w:hint="eastAsia" w:ascii="仿宋" w:hAnsi="仿宋" w:eastAsia="仿宋" w:cs="仿宋"/>
                <w:color w:val="000000"/>
                <w:szCs w:val="21"/>
              </w:rPr>
              <w:t>36</w:t>
            </w:r>
          </w:p>
        </w:tc>
        <w:tc>
          <w:tcPr>
            <w:tcW w:w="7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kern w:val="0"/>
                <w:sz w:val="18"/>
                <w:szCs w:val="18"/>
              </w:rPr>
              <w:t>4</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Cs w:val="21"/>
              </w:rPr>
            </w:pPr>
            <w:r>
              <w:rPr>
                <w:rFonts w:hint="eastAsia" w:ascii="仿宋" w:hAnsi="仿宋" w:eastAsia="仿宋" w:cs="仿宋"/>
                <w:color w:val="000000"/>
                <w:kern w:val="0"/>
                <w:sz w:val="18"/>
                <w:szCs w:val="18"/>
              </w:rPr>
              <w:t>学校集中授课</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72</w:t>
            </w:r>
          </w:p>
        </w:tc>
        <w:tc>
          <w:tcPr>
            <w:tcW w:w="11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color w:val="000000"/>
                <w:sz w:val="22"/>
                <w:szCs w:val="22"/>
              </w:rPr>
            </w:pPr>
            <w:r>
              <w:rPr>
                <w:rFonts w:hint="eastAsia" w:ascii="仿宋" w:hAnsi="仿宋" w:eastAsia="仿宋" w:cs="仿宋"/>
                <w:color w:val="000000"/>
                <w:sz w:val="18"/>
                <w:szCs w:val="18"/>
              </w:rPr>
              <w:t>学校</w:t>
            </w:r>
          </w:p>
        </w:tc>
        <w:tc>
          <w:tcPr>
            <w:tcW w:w="32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集中授课平时测验</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期末卷面考试</w:t>
            </w:r>
          </w:p>
        </w:tc>
      </w:tr>
      <w:tr>
        <w:tblPrEx>
          <w:tblCellMar>
            <w:top w:w="0" w:type="dxa"/>
            <w:left w:w="0" w:type="dxa"/>
            <w:bottom w:w="0" w:type="dxa"/>
            <w:right w:w="0" w:type="dxa"/>
          </w:tblCellMar>
        </w:tblPrEx>
        <w:trPr>
          <w:trHeight w:val="400" w:hRule="atLeast"/>
        </w:trPr>
        <w:tc>
          <w:tcPr>
            <w:tcW w:w="608" w:type="dxa"/>
            <w:vMerge w:val="continue"/>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0</w:t>
            </w:r>
            <w:r>
              <w:rPr>
                <w:rFonts w:hint="eastAsia" w:ascii="仿宋" w:hAnsi="仿宋" w:cs="仿宋"/>
                <w:color w:val="000000"/>
                <w:kern w:val="0"/>
                <w:sz w:val="18"/>
                <w:szCs w:val="18"/>
              </w:rPr>
              <w:t>4</w:t>
            </w:r>
          </w:p>
        </w:tc>
        <w:tc>
          <w:tcPr>
            <w:tcW w:w="194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经济学基础</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kern w:val="0"/>
                <w:sz w:val="18"/>
                <w:szCs w:val="18"/>
              </w:rPr>
              <w:t>B</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Cs w:val="21"/>
              </w:rPr>
            </w:pPr>
            <w:r>
              <w:rPr>
                <w:rFonts w:hint="eastAsia" w:ascii="仿宋" w:hAnsi="仿宋" w:eastAsia="仿宋" w:cs="仿宋"/>
                <w:color w:val="000000"/>
                <w:szCs w:val="21"/>
              </w:rPr>
              <w:t>36</w:t>
            </w:r>
          </w:p>
        </w:tc>
        <w:tc>
          <w:tcPr>
            <w:tcW w:w="66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color w:val="000000"/>
                <w:szCs w:val="21"/>
              </w:rPr>
            </w:pPr>
            <w:r>
              <w:rPr>
                <w:rFonts w:hint="eastAsia" w:ascii="仿宋" w:hAnsi="仿宋" w:eastAsia="仿宋" w:cs="仿宋"/>
                <w:color w:val="000000"/>
                <w:szCs w:val="21"/>
              </w:rPr>
              <w:t>18</w:t>
            </w:r>
          </w:p>
        </w:tc>
        <w:tc>
          <w:tcPr>
            <w:tcW w:w="7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kern w:val="0"/>
                <w:sz w:val="18"/>
                <w:szCs w:val="18"/>
              </w:rPr>
              <w:t>2</w:t>
            </w:r>
          </w:p>
        </w:tc>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Cs w:val="21"/>
              </w:rPr>
            </w:pPr>
            <w:r>
              <w:rPr>
                <w:rFonts w:hint="eastAsia" w:ascii="仿宋" w:hAnsi="仿宋" w:eastAsia="仿宋" w:cs="仿宋"/>
                <w:color w:val="000000"/>
                <w:kern w:val="0"/>
                <w:sz w:val="18"/>
                <w:szCs w:val="18"/>
              </w:rPr>
              <w:t>学校集中授课</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0</w:t>
            </w: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rPr>
            </w:pPr>
            <w:r>
              <w:rPr>
                <w:rFonts w:hint="eastAsia" w:ascii="仿宋" w:hAnsi="仿宋" w:eastAsia="仿宋" w:cs="仿宋"/>
                <w:color w:val="000000"/>
                <w:sz w:val="22"/>
                <w:szCs w:val="22"/>
              </w:rPr>
              <w:t>36</w:t>
            </w:r>
          </w:p>
        </w:tc>
        <w:tc>
          <w:tcPr>
            <w:tcW w:w="11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18"/>
                <w:szCs w:val="18"/>
              </w:rPr>
              <w:t>学校</w:t>
            </w:r>
          </w:p>
        </w:tc>
        <w:tc>
          <w:tcPr>
            <w:tcW w:w="32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集中授课</w:t>
            </w:r>
          </w:p>
          <w:p>
            <w:pPr>
              <w:jc w:val="center"/>
              <w:rPr>
                <w:rFonts w:hint="eastAsia" w:ascii="仿宋" w:hAnsi="仿宋" w:eastAsia="仿宋" w:cs="仿宋"/>
                <w:color w:val="000000"/>
                <w:sz w:val="22"/>
                <w:szCs w:val="22"/>
              </w:rPr>
            </w:pPr>
            <w:r>
              <w:rPr>
                <w:rFonts w:hint="eastAsia" w:ascii="仿宋" w:hAnsi="仿宋" w:eastAsia="仿宋" w:cs="仿宋"/>
                <w:color w:val="000000"/>
                <w:sz w:val="18"/>
                <w:szCs w:val="18"/>
              </w:rPr>
              <w:t>期末卷面考试</w:t>
            </w:r>
          </w:p>
        </w:tc>
      </w:tr>
    </w:tbl>
    <w:p>
      <w:pPr>
        <w:spacing w:line="500" w:lineRule="exact"/>
        <w:rPr>
          <w:rFonts w:hint="eastAsia" w:ascii="仿宋" w:hAnsi="仿宋" w:eastAsia="仿宋" w:cs="仿宋"/>
          <w:color w:val="000000"/>
          <w:sz w:val="28"/>
          <w:szCs w:val="28"/>
        </w:rPr>
      </w:pPr>
    </w:p>
    <w:tbl>
      <w:tblPr>
        <w:tblStyle w:val="7"/>
        <w:tblW w:w="14880" w:type="dxa"/>
        <w:tblInd w:w="-132" w:type="dxa"/>
        <w:tblLayout w:type="fixed"/>
        <w:tblCellMar>
          <w:top w:w="0" w:type="dxa"/>
          <w:left w:w="0" w:type="dxa"/>
          <w:bottom w:w="0" w:type="dxa"/>
          <w:right w:w="0" w:type="dxa"/>
        </w:tblCellMar>
      </w:tblPr>
      <w:tblGrid>
        <w:gridCol w:w="592"/>
        <w:gridCol w:w="1056"/>
        <w:gridCol w:w="200"/>
        <w:gridCol w:w="1825"/>
        <w:gridCol w:w="142"/>
        <w:gridCol w:w="428"/>
        <w:gridCol w:w="15"/>
        <w:gridCol w:w="707"/>
        <w:gridCol w:w="58"/>
        <w:gridCol w:w="555"/>
        <w:gridCol w:w="90"/>
        <w:gridCol w:w="17"/>
        <w:gridCol w:w="660"/>
        <w:gridCol w:w="1035"/>
        <w:gridCol w:w="90"/>
        <w:gridCol w:w="190"/>
        <w:gridCol w:w="1070"/>
        <w:gridCol w:w="1335"/>
        <w:gridCol w:w="1172"/>
        <w:gridCol w:w="105"/>
        <w:gridCol w:w="30"/>
        <w:gridCol w:w="30"/>
        <w:gridCol w:w="3013"/>
        <w:gridCol w:w="465"/>
      </w:tblGrid>
      <w:tr>
        <w:tblPrEx>
          <w:tblCellMar>
            <w:top w:w="0" w:type="dxa"/>
            <w:left w:w="0" w:type="dxa"/>
            <w:bottom w:w="0" w:type="dxa"/>
            <w:right w:w="0" w:type="dxa"/>
          </w:tblCellMar>
        </w:tblPrEx>
        <w:trPr>
          <w:gridAfter w:val="1"/>
          <w:wAfter w:w="465" w:type="dxa"/>
          <w:trHeight w:val="422" w:hRule="atLeast"/>
        </w:trPr>
        <w:tc>
          <w:tcPr>
            <w:tcW w:w="14415" w:type="dxa"/>
            <w:gridSpan w:val="23"/>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4"/>
              </w:rPr>
            </w:pPr>
            <w:r>
              <w:rPr>
                <w:rFonts w:hint="eastAsia" w:ascii="仿宋" w:hAnsi="仿宋" w:eastAsia="仿宋" w:cs="仿宋"/>
                <w:b/>
                <w:color w:val="000000"/>
                <w:kern w:val="0"/>
                <w:sz w:val="24"/>
                <w:lang w:bidi="ar"/>
              </w:rPr>
              <w:t>第二学期</w:t>
            </w:r>
            <w:r>
              <w:rPr>
                <w:rFonts w:hint="eastAsia" w:ascii="仿宋" w:hAnsi="仿宋" w:eastAsia="仿宋" w:cs="仿宋"/>
                <w:b/>
                <w:color w:val="000000"/>
                <w:kern w:val="0"/>
                <w:sz w:val="24"/>
              </w:rPr>
              <w:t>课程安排表</w:t>
            </w:r>
          </w:p>
          <w:p>
            <w:pPr>
              <w:widowControl/>
              <w:jc w:val="center"/>
              <w:textAlignment w:val="center"/>
              <w:rPr>
                <w:rFonts w:hint="eastAsia" w:ascii="仿宋" w:hAnsi="仿宋" w:eastAsia="仿宋" w:cs="仿宋"/>
                <w:b/>
                <w:color w:val="000000"/>
                <w:kern w:val="0"/>
                <w:szCs w:val="21"/>
                <w:lang w:bidi="ar"/>
              </w:rPr>
            </w:pPr>
          </w:p>
        </w:tc>
      </w:tr>
      <w:tr>
        <w:tblPrEx>
          <w:tblCellMar>
            <w:top w:w="0" w:type="dxa"/>
            <w:left w:w="0" w:type="dxa"/>
            <w:bottom w:w="0" w:type="dxa"/>
            <w:right w:w="0" w:type="dxa"/>
          </w:tblCellMar>
        </w:tblPrEx>
        <w:trPr>
          <w:gridAfter w:val="1"/>
          <w:wAfter w:w="465" w:type="dxa"/>
          <w:trHeight w:val="340" w:hRule="atLeast"/>
        </w:trPr>
        <w:tc>
          <w:tcPr>
            <w:tcW w:w="5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课程性质</w:t>
            </w:r>
          </w:p>
        </w:tc>
        <w:tc>
          <w:tcPr>
            <w:tcW w:w="1256"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课程代码</w:t>
            </w:r>
          </w:p>
        </w:tc>
        <w:tc>
          <w:tcPr>
            <w:tcW w:w="1967" w:type="dxa"/>
            <w:gridSpan w:val="2"/>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课程名称</w:t>
            </w:r>
          </w:p>
        </w:tc>
        <w:tc>
          <w:tcPr>
            <w:tcW w:w="443" w:type="dxa"/>
            <w:gridSpan w:val="2"/>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课程类型</w:t>
            </w:r>
          </w:p>
        </w:tc>
        <w:tc>
          <w:tcPr>
            <w:tcW w:w="7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总学时</w:t>
            </w:r>
          </w:p>
        </w:tc>
        <w:tc>
          <w:tcPr>
            <w:tcW w:w="613" w:type="dxa"/>
            <w:gridSpan w:val="2"/>
            <w:vMerge w:val="restar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szCs w:val="21"/>
              </w:rPr>
              <w:t>其中实践学时</w:t>
            </w:r>
          </w:p>
        </w:tc>
        <w:tc>
          <w:tcPr>
            <w:tcW w:w="767" w:type="dxa"/>
            <w:gridSpan w:val="3"/>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学分</w:t>
            </w:r>
          </w:p>
        </w:tc>
        <w:tc>
          <w:tcPr>
            <w:tcW w:w="112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教学形式</w:t>
            </w:r>
          </w:p>
        </w:tc>
        <w:tc>
          <w:tcPr>
            <w:tcW w:w="126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线上课时数</w:t>
            </w:r>
          </w:p>
        </w:tc>
        <w:tc>
          <w:tcPr>
            <w:tcW w:w="13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线下课时数</w:t>
            </w:r>
          </w:p>
        </w:tc>
        <w:tc>
          <w:tcPr>
            <w:tcW w:w="1277" w:type="dxa"/>
            <w:gridSpan w:val="2"/>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授课地点</w:t>
            </w:r>
          </w:p>
        </w:tc>
        <w:tc>
          <w:tcPr>
            <w:tcW w:w="3073" w:type="dxa"/>
            <w:gridSpan w:val="3"/>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考核方式</w:t>
            </w:r>
          </w:p>
        </w:tc>
      </w:tr>
      <w:tr>
        <w:tblPrEx>
          <w:tblCellMar>
            <w:top w:w="0" w:type="dxa"/>
            <w:left w:w="0" w:type="dxa"/>
            <w:bottom w:w="0" w:type="dxa"/>
            <w:right w:w="0" w:type="dxa"/>
          </w:tblCellMar>
        </w:tblPrEx>
        <w:trPr>
          <w:gridAfter w:val="1"/>
          <w:wAfter w:w="465" w:type="dxa"/>
          <w:trHeight w:val="620" w:hRule="atLeast"/>
        </w:trPr>
        <w:tc>
          <w:tcPr>
            <w:tcW w:w="592"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25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967" w:type="dxa"/>
            <w:gridSpan w:val="2"/>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443" w:type="dxa"/>
            <w:gridSpan w:val="2"/>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7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613" w:type="dxa"/>
            <w:gridSpan w:val="2"/>
            <w:vMerge w:val="continue"/>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767" w:type="dxa"/>
            <w:gridSpan w:val="3"/>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277" w:type="dxa"/>
            <w:gridSpan w:val="2"/>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3073" w:type="dxa"/>
            <w:gridSpan w:val="3"/>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r>
      <w:tr>
        <w:tblPrEx>
          <w:tblCellMar>
            <w:top w:w="0" w:type="dxa"/>
            <w:left w:w="0" w:type="dxa"/>
            <w:bottom w:w="0" w:type="dxa"/>
            <w:right w:w="0" w:type="dxa"/>
          </w:tblCellMar>
        </w:tblPrEx>
        <w:trPr>
          <w:gridAfter w:val="1"/>
          <w:wAfter w:w="465" w:type="dxa"/>
          <w:trHeight w:val="600" w:hRule="atLeast"/>
        </w:trPr>
        <w:tc>
          <w:tcPr>
            <w:tcW w:w="592" w:type="dxa"/>
            <w:vMerge w:val="restart"/>
            <w:tcBorders>
              <w:top w:val="single" w:color="auto" w:sz="4" w:space="0"/>
              <w:left w:val="single" w:color="auto" w:sz="4" w:space="0"/>
              <w:right w:val="single" w:color="auto" w:sz="4" w:space="0"/>
            </w:tcBorders>
            <w:noWrap/>
            <w:tcMar>
              <w:top w:w="15" w:type="dxa"/>
              <w:left w:w="15" w:type="dxa"/>
              <w:right w:w="15" w:type="dxa"/>
            </w:tcMar>
            <w:textDirection w:val="tbRlV"/>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公共必修</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1900001602</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毛泽东思想和中国特色社会主义理论</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A</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72</w:t>
            </w:r>
          </w:p>
        </w:tc>
        <w:tc>
          <w:tcPr>
            <w:tcW w:w="613"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767"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11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学校集中授课+线上学习</w:t>
            </w:r>
          </w:p>
        </w:tc>
        <w:tc>
          <w:tcPr>
            <w:tcW w:w="12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60</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8（理论）</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4（实践）</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网络+学校+实践基地</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云课堂学习进度和质量完成情况；</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小测试成绩；</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实践心得；</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期末考查试卷；</w:t>
            </w:r>
          </w:p>
        </w:tc>
      </w:tr>
      <w:tr>
        <w:tblPrEx>
          <w:tblCellMar>
            <w:top w:w="0" w:type="dxa"/>
            <w:left w:w="0" w:type="dxa"/>
            <w:bottom w:w="0" w:type="dxa"/>
            <w:right w:w="0" w:type="dxa"/>
          </w:tblCellMar>
        </w:tblPrEx>
        <w:trPr>
          <w:gridAfter w:val="1"/>
          <w:wAfter w:w="465" w:type="dxa"/>
          <w:trHeight w:val="400" w:hRule="atLeast"/>
        </w:trPr>
        <w:tc>
          <w:tcPr>
            <w:tcW w:w="592" w:type="dxa"/>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1900001603</w:t>
            </w:r>
          </w:p>
        </w:tc>
        <w:tc>
          <w:tcPr>
            <w:tcW w:w="1967" w:type="dxa"/>
            <w:gridSpan w:val="2"/>
            <w:tcBorders>
              <w:top w:val="single" w:color="000000" w:sz="4" w:space="0"/>
              <w:left w:val="nil"/>
              <w:bottom w:val="nil"/>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形势与政策</w:t>
            </w:r>
          </w:p>
        </w:tc>
        <w:tc>
          <w:tcPr>
            <w:tcW w:w="443" w:type="dxa"/>
            <w:gridSpan w:val="2"/>
            <w:tcBorders>
              <w:top w:val="single" w:color="000000" w:sz="4" w:space="0"/>
              <w:left w:val="single" w:color="auto" w:sz="4" w:space="0"/>
              <w:bottom w:val="nil"/>
              <w:right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A</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40（每学期8学时）</w:t>
            </w:r>
          </w:p>
        </w:tc>
        <w:tc>
          <w:tcPr>
            <w:tcW w:w="613"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w:t>
            </w:r>
          </w:p>
        </w:tc>
        <w:tc>
          <w:tcPr>
            <w:tcW w:w="767"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0.2</w:t>
            </w:r>
          </w:p>
        </w:tc>
        <w:tc>
          <w:tcPr>
            <w:tcW w:w="11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学校集中授课+线上学习</w:t>
            </w:r>
          </w:p>
        </w:tc>
        <w:tc>
          <w:tcPr>
            <w:tcW w:w="12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云课堂小测试；</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学习笔记；</w:t>
            </w:r>
          </w:p>
        </w:tc>
      </w:tr>
      <w:tr>
        <w:tblPrEx>
          <w:tblCellMar>
            <w:top w:w="0" w:type="dxa"/>
            <w:left w:w="0" w:type="dxa"/>
            <w:bottom w:w="0" w:type="dxa"/>
            <w:right w:w="0" w:type="dxa"/>
          </w:tblCellMar>
        </w:tblPrEx>
        <w:trPr>
          <w:gridAfter w:val="1"/>
          <w:wAfter w:w="465" w:type="dxa"/>
          <w:trHeight w:val="400" w:hRule="atLeast"/>
        </w:trPr>
        <w:tc>
          <w:tcPr>
            <w:tcW w:w="592" w:type="dxa"/>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1900001604</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职业规划与就业指导</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18</w:t>
            </w:r>
          </w:p>
        </w:tc>
        <w:tc>
          <w:tcPr>
            <w:tcW w:w="613"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9</w:t>
            </w:r>
          </w:p>
        </w:tc>
        <w:tc>
          <w:tcPr>
            <w:tcW w:w="767"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w:t>
            </w:r>
          </w:p>
        </w:tc>
        <w:tc>
          <w:tcPr>
            <w:tcW w:w="11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集中线下</w:t>
            </w:r>
          </w:p>
        </w:tc>
        <w:tc>
          <w:tcPr>
            <w:tcW w:w="12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18</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完成《职业生涯规划书》</w:t>
            </w:r>
          </w:p>
        </w:tc>
      </w:tr>
      <w:tr>
        <w:tblPrEx>
          <w:tblCellMar>
            <w:top w:w="0" w:type="dxa"/>
            <w:left w:w="0" w:type="dxa"/>
            <w:bottom w:w="0" w:type="dxa"/>
            <w:right w:w="0" w:type="dxa"/>
          </w:tblCellMar>
        </w:tblPrEx>
        <w:trPr>
          <w:gridAfter w:val="1"/>
          <w:wAfter w:w="465" w:type="dxa"/>
          <w:trHeight w:val="400" w:hRule="atLeast"/>
        </w:trPr>
        <w:tc>
          <w:tcPr>
            <w:tcW w:w="592" w:type="dxa"/>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1900001605</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创新创业基础（理论）</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A</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18</w:t>
            </w:r>
          </w:p>
        </w:tc>
        <w:tc>
          <w:tcPr>
            <w:tcW w:w="613"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767"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w:t>
            </w:r>
          </w:p>
        </w:tc>
        <w:tc>
          <w:tcPr>
            <w:tcW w:w="11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集中线下</w:t>
            </w:r>
          </w:p>
        </w:tc>
        <w:tc>
          <w:tcPr>
            <w:tcW w:w="12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18</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完成《创业计划书》</w:t>
            </w:r>
          </w:p>
        </w:tc>
      </w:tr>
      <w:tr>
        <w:tblPrEx>
          <w:tblCellMar>
            <w:top w:w="0" w:type="dxa"/>
            <w:left w:w="0" w:type="dxa"/>
            <w:bottom w:w="0" w:type="dxa"/>
            <w:right w:w="0" w:type="dxa"/>
          </w:tblCellMar>
        </w:tblPrEx>
        <w:trPr>
          <w:gridAfter w:val="1"/>
          <w:wAfter w:w="465" w:type="dxa"/>
          <w:trHeight w:val="400" w:hRule="atLeast"/>
        </w:trPr>
        <w:tc>
          <w:tcPr>
            <w:tcW w:w="592" w:type="dxa"/>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1900001607</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体育II</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C</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36</w:t>
            </w:r>
          </w:p>
        </w:tc>
        <w:tc>
          <w:tcPr>
            <w:tcW w:w="613"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36</w:t>
            </w:r>
          </w:p>
        </w:tc>
        <w:tc>
          <w:tcPr>
            <w:tcW w:w="767"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11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网课</w:t>
            </w:r>
          </w:p>
        </w:tc>
        <w:tc>
          <w:tcPr>
            <w:tcW w:w="12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28</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4（体能测试）</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面试</w:t>
            </w:r>
          </w:p>
        </w:tc>
      </w:tr>
      <w:tr>
        <w:tblPrEx>
          <w:tblCellMar>
            <w:top w:w="0" w:type="dxa"/>
            <w:left w:w="0" w:type="dxa"/>
            <w:bottom w:w="0" w:type="dxa"/>
            <w:right w:w="0" w:type="dxa"/>
          </w:tblCellMar>
        </w:tblPrEx>
        <w:trPr>
          <w:gridAfter w:val="1"/>
          <w:wAfter w:w="465" w:type="dxa"/>
          <w:trHeight w:val="580" w:hRule="atLeast"/>
        </w:trPr>
        <w:tc>
          <w:tcPr>
            <w:tcW w:w="592" w:type="dxa"/>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1900001612</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大学英语/日语II</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A</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36</w:t>
            </w:r>
          </w:p>
        </w:tc>
        <w:tc>
          <w:tcPr>
            <w:tcW w:w="613"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767"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11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学校集中授课+线上学习</w:t>
            </w:r>
          </w:p>
        </w:tc>
        <w:tc>
          <w:tcPr>
            <w:tcW w:w="12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28</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平时测验；</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期末卷面考试；</w:t>
            </w:r>
          </w:p>
        </w:tc>
      </w:tr>
      <w:tr>
        <w:tblPrEx>
          <w:tblCellMar>
            <w:top w:w="0" w:type="dxa"/>
            <w:left w:w="0" w:type="dxa"/>
            <w:bottom w:w="0" w:type="dxa"/>
            <w:right w:w="0" w:type="dxa"/>
          </w:tblCellMar>
        </w:tblPrEx>
        <w:trPr>
          <w:gridAfter w:val="1"/>
          <w:wAfter w:w="465" w:type="dxa"/>
          <w:trHeight w:val="580" w:hRule="atLeast"/>
        </w:trPr>
        <w:tc>
          <w:tcPr>
            <w:tcW w:w="592" w:type="dxa"/>
            <w:vMerge w:val="continue"/>
            <w:tcBorders>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1900001615</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军事训练</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C</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613"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36</w:t>
            </w:r>
          </w:p>
        </w:tc>
        <w:tc>
          <w:tcPr>
            <w:tcW w:w="767"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2/3</w:t>
            </w:r>
          </w:p>
        </w:tc>
        <w:tc>
          <w:tcPr>
            <w:tcW w:w="11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集中</w:t>
            </w:r>
          </w:p>
        </w:tc>
        <w:tc>
          <w:tcPr>
            <w:tcW w:w="12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0</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Cs/>
                <w:color w:val="000000"/>
                <w:sz w:val="18"/>
                <w:szCs w:val="18"/>
              </w:rPr>
            </w:pPr>
            <w:r>
              <w:rPr>
                <w:rFonts w:hint="eastAsia" w:ascii="仿宋" w:hAnsi="仿宋" w:eastAsia="仿宋" w:cs="仿宋"/>
                <w:bCs/>
                <w:color w:val="000000"/>
                <w:sz w:val="18"/>
                <w:szCs w:val="18"/>
              </w:rPr>
              <w:t>36</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军事训练（退伍军人免修）</w:t>
            </w:r>
          </w:p>
        </w:tc>
      </w:tr>
      <w:tr>
        <w:tblPrEx>
          <w:tblCellMar>
            <w:top w:w="0" w:type="dxa"/>
            <w:left w:w="0" w:type="dxa"/>
            <w:bottom w:w="0" w:type="dxa"/>
            <w:right w:w="0" w:type="dxa"/>
          </w:tblCellMar>
        </w:tblPrEx>
        <w:trPr>
          <w:gridAfter w:val="1"/>
          <w:wAfter w:w="465" w:type="dxa"/>
          <w:trHeight w:val="565" w:hRule="atLeast"/>
        </w:trPr>
        <w:tc>
          <w:tcPr>
            <w:tcW w:w="592" w:type="dxa"/>
            <w:tcBorders>
              <w:left w:val="single" w:color="auto" w:sz="4" w:space="0"/>
              <w:bottom w:val="single" w:color="auto" w:sz="4" w:space="0"/>
              <w:right w:val="single" w:color="auto" w:sz="4" w:space="0"/>
            </w:tcBorders>
            <w:noWrap/>
            <w:tcMar>
              <w:top w:w="15" w:type="dxa"/>
              <w:left w:w="15" w:type="dxa"/>
              <w:right w:w="15" w:type="dxa"/>
            </w:tcMar>
            <w:textDirection w:val="tbRlV"/>
            <w:vAlign w:val="center"/>
          </w:tcPr>
          <w:p>
            <w:pPr>
              <w:rPr>
                <w:rFonts w:ascii="仿宋" w:hAnsi="仿宋" w:eastAsia="仿宋" w:cs="仿宋"/>
                <w:b/>
                <w:color w:val="000000"/>
                <w:szCs w:val="21"/>
              </w:rPr>
            </w:pPr>
            <w:r>
              <w:rPr>
                <w:rFonts w:hint="eastAsia" w:ascii="仿宋" w:hAnsi="仿宋" w:eastAsia="仿宋" w:cs="仿宋"/>
                <w:b/>
                <w:color w:val="000000"/>
                <w:szCs w:val="21"/>
              </w:rPr>
              <w:t>公选</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选修课1</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36</w:t>
            </w:r>
          </w:p>
        </w:tc>
        <w:tc>
          <w:tcPr>
            <w:tcW w:w="613"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18</w:t>
            </w:r>
          </w:p>
        </w:tc>
        <w:tc>
          <w:tcPr>
            <w:tcW w:w="767"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1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集中</w:t>
            </w:r>
          </w:p>
        </w:tc>
        <w:tc>
          <w:tcPr>
            <w:tcW w:w="12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0</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36</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r>
      <w:tr>
        <w:tblPrEx>
          <w:tblCellMar>
            <w:top w:w="0" w:type="dxa"/>
            <w:left w:w="0" w:type="dxa"/>
            <w:bottom w:w="0" w:type="dxa"/>
            <w:right w:w="0" w:type="dxa"/>
          </w:tblCellMar>
        </w:tblPrEx>
        <w:trPr>
          <w:gridAfter w:val="1"/>
          <w:wAfter w:w="465" w:type="dxa"/>
          <w:trHeight w:val="400" w:hRule="atLeast"/>
        </w:trPr>
        <w:tc>
          <w:tcPr>
            <w:tcW w:w="592" w:type="dxa"/>
            <w:vMerge w:val="restart"/>
            <w:tcBorders>
              <w:top w:val="single" w:color="auto" w:sz="4" w:space="0"/>
              <w:left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专业必修</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4</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纳税申报实训</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C</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200</w:t>
            </w:r>
          </w:p>
        </w:tc>
        <w:tc>
          <w:tcPr>
            <w:tcW w:w="613"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200</w:t>
            </w:r>
          </w:p>
        </w:tc>
        <w:tc>
          <w:tcPr>
            <w:tcW w:w="767"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7</w:t>
            </w:r>
          </w:p>
        </w:tc>
        <w:tc>
          <w:tcPr>
            <w:tcW w:w="11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集中或分散</w:t>
            </w:r>
          </w:p>
        </w:tc>
        <w:tc>
          <w:tcPr>
            <w:tcW w:w="12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院系考核（50%）；</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企业鉴定（50%）； </w:t>
            </w:r>
          </w:p>
        </w:tc>
      </w:tr>
      <w:tr>
        <w:tblPrEx>
          <w:tblCellMar>
            <w:top w:w="0" w:type="dxa"/>
            <w:left w:w="0" w:type="dxa"/>
            <w:bottom w:w="0" w:type="dxa"/>
            <w:right w:w="0" w:type="dxa"/>
          </w:tblCellMar>
        </w:tblPrEx>
        <w:trPr>
          <w:gridAfter w:val="1"/>
          <w:wAfter w:w="465" w:type="dxa"/>
          <w:trHeight w:val="90" w:hRule="atLeast"/>
        </w:trPr>
        <w:tc>
          <w:tcPr>
            <w:tcW w:w="592" w:type="dxa"/>
            <w:vMerge w:val="continue"/>
            <w:tcBorders>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01</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经济法基础</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B</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72</w:t>
            </w:r>
          </w:p>
        </w:tc>
        <w:tc>
          <w:tcPr>
            <w:tcW w:w="613"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宋体" w:hAnsi="宋体" w:eastAsia="仿宋" w:cs="宋体"/>
                <w:color w:val="000000"/>
                <w:sz w:val="18"/>
                <w:szCs w:val="18"/>
              </w:rPr>
              <w:t>36</w:t>
            </w:r>
          </w:p>
        </w:tc>
        <w:tc>
          <w:tcPr>
            <w:tcW w:w="767"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4</w:t>
            </w:r>
          </w:p>
        </w:tc>
        <w:tc>
          <w:tcPr>
            <w:tcW w:w="11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kern w:val="0"/>
                <w:sz w:val="18"/>
                <w:szCs w:val="18"/>
              </w:rPr>
              <w:t>学校集中授课+线上学习</w:t>
            </w:r>
          </w:p>
        </w:tc>
        <w:tc>
          <w:tcPr>
            <w:tcW w:w="12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24</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r>
              <w:rPr>
                <w:rFonts w:hint="eastAsia" w:ascii="仿宋" w:hAnsi="仿宋" w:eastAsia="仿宋" w:cs="仿宋"/>
                <w:color w:val="000000"/>
                <w:sz w:val="18"/>
                <w:szCs w:val="18"/>
              </w:rPr>
              <w:t>48</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云课堂学习进度和质量、集中授课</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期末卷面考试</w:t>
            </w:r>
          </w:p>
        </w:tc>
      </w:tr>
      <w:tr>
        <w:tblPrEx>
          <w:tblCellMar>
            <w:top w:w="0" w:type="dxa"/>
            <w:left w:w="0" w:type="dxa"/>
            <w:bottom w:w="0" w:type="dxa"/>
            <w:right w:w="0" w:type="dxa"/>
          </w:tblCellMar>
        </w:tblPrEx>
        <w:trPr>
          <w:gridAfter w:val="1"/>
          <w:wAfter w:w="465" w:type="dxa"/>
          <w:trHeight w:val="422" w:hRule="atLeast"/>
        </w:trPr>
        <w:tc>
          <w:tcPr>
            <w:tcW w:w="14415" w:type="dxa"/>
            <w:gridSpan w:val="23"/>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lang w:bidi="ar"/>
              </w:rPr>
            </w:pPr>
          </w:p>
          <w:p>
            <w:pPr>
              <w:widowControl/>
              <w:jc w:val="center"/>
              <w:textAlignment w:val="center"/>
              <w:rPr>
                <w:rFonts w:ascii="仿宋" w:hAnsi="仿宋" w:eastAsia="仿宋" w:cs="仿宋"/>
                <w:b/>
                <w:color w:val="000000"/>
                <w:kern w:val="0"/>
                <w:sz w:val="24"/>
                <w:lang w:bidi="ar"/>
              </w:rPr>
            </w:pPr>
          </w:p>
          <w:p>
            <w:pPr>
              <w:widowControl/>
              <w:jc w:val="center"/>
              <w:textAlignment w:val="center"/>
              <w:rPr>
                <w:rFonts w:hint="eastAsia" w:ascii="仿宋" w:hAnsi="仿宋" w:eastAsia="仿宋" w:cs="仿宋"/>
                <w:b/>
                <w:color w:val="000000"/>
                <w:kern w:val="0"/>
                <w:sz w:val="24"/>
                <w:lang w:bidi="ar"/>
              </w:rPr>
            </w:pPr>
          </w:p>
          <w:p>
            <w:pPr>
              <w:widowControl/>
              <w:jc w:val="center"/>
              <w:textAlignment w:val="center"/>
              <w:rPr>
                <w:rFonts w:ascii="仿宋" w:hAnsi="仿宋" w:eastAsia="仿宋" w:cs="仿宋"/>
                <w:b/>
                <w:color w:val="000000"/>
                <w:kern w:val="0"/>
                <w:sz w:val="24"/>
                <w:lang w:bidi="ar"/>
              </w:rPr>
            </w:pPr>
          </w:p>
          <w:p>
            <w:pPr>
              <w:widowControl/>
              <w:jc w:val="center"/>
              <w:textAlignment w:val="center"/>
              <w:rPr>
                <w:rFonts w:ascii="仿宋" w:hAnsi="仿宋" w:eastAsia="仿宋" w:cs="仿宋"/>
                <w:b/>
                <w:color w:val="000000"/>
                <w:kern w:val="0"/>
                <w:sz w:val="24"/>
              </w:rPr>
            </w:pPr>
            <w:r>
              <w:rPr>
                <w:rFonts w:hint="eastAsia" w:ascii="仿宋" w:hAnsi="仿宋" w:eastAsia="仿宋" w:cs="仿宋"/>
                <w:b/>
                <w:color w:val="000000"/>
                <w:kern w:val="0"/>
                <w:sz w:val="24"/>
                <w:lang w:bidi="ar"/>
              </w:rPr>
              <w:t>第三学期</w:t>
            </w:r>
            <w:r>
              <w:rPr>
                <w:rFonts w:hint="eastAsia" w:ascii="仿宋" w:hAnsi="仿宋" w:eastAsia="仿宋" w:cs="仿宋"/>
                <w:b/>
                <w:color w:val="000000"/>
                <w:kern w:val="0"/>
                <w:sz w:val="24"/>
              </w:rPr>
              <w:t>课程安排表</w:t>
            </w:r>
          </w:p>
          <w:p>
            <w:pPr>
              <w:widowControl/>
              <w:jc w:val="center"/>
              <w:textAlignment w:val="center"/>
              <w:rPr>
                <w:rFonts w:hint="eastAsia" w:ascii="仿宋" w:hAnsi="仿宋" w:eastAsia="仿宋" w:cs="仿宋"/>
                <w:b/>
                <w:color w:val="000000"/>
                <w:kern w:val="0"/>
                <w:szCs w:val="21"/>
                <w:lang w:bidi="ar"/>
              </w:rPr>
            </w:pPr>
          </w:p>
        </w:tc>
      </w:tr>
      <w:tr>
        <w:tblPrEx>
          <w:tblCellMar>
            <w:top w:w="0" w:type="dxa"/>
            <w:left w:w="0" w:type="dxa"/>
            <w:bottom w:w="0" w:type="dxa"/>
            <w:right w:w="0" w:type="dxa"/>
          </w:tblCellMar>
        </w:tblPrEx>
        <w:trPr>
          <w:gridAfter w:val="1"/>
          <w:wAfter w:w="465" w:type="dxa"/>
          <w:trHeight w:val="340" w:hRule="atLeast"/>
        </w:trPr>
        <w:tc>
          <w:tcPr>
            <w:tcW w:w="5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课程性质</w:t>
            </w:r>
          </w:p>
        </w:tc>
        <w:tc>
          <w:tcPr>
            <w:tcW w:w="1256"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课程代码</w:t>
            </w:r>
          </w:p>
        </w:tc>
        <w:tc>
          <w:tcPr>
            <w:tcW w:w="1967" w:type="dxa"/>
            <w:gridSpan w:val="2"/>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课程名称</w:t>
            </w:r>
          </w:p>
        </w:tc>
        <w:tc>
          <w:tcPr>
            <w:tcW w:w="443" w:type="dxa"/>
            <w:gridSpan w:val="2"/>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课程类型</w:t>
            </w:r>
          </w:p>
        </w:tc>
        <w:tc>
          <w:tcPr>
            <w:tcW w:w="7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总学时</w:t>
            </w:r>
          </w:p>
        </w:tc>
        <w:tc>
          <w:tcPr>
            <w:tcW w:w="720" w:type="dxa"/>
            <w:gridSpan w:val="4"/>
            <w:vMerge w:val="restar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szCs w:val="21"/>
              </w:rPr>
              <w:t>其中实践学时</w:t>
            </w:r>
          </w:p>
        </w:tc>
        <w:tc>
          <w:tcPr>
            <w:tcW w:w="660"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学分</w:t>
            </w:r>
          </w:p>
        </w:tc>
        <w:tc>
          <w:tcPr>
            <w:tcW w:w="10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教学形式</w:t>
            </w:r>
          </w:p>
        </w:tc>
        <w:tc>
          <w:tcPr>
            <w:tcW w:w="135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线上课时数</w:t>
            </w:r>
          </w:p>
        </w:tc>
        <w:tc>
          <w:tcPr>
            <w:tcW w:w="13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线下课时数</w:t>
            </w:r>
          </w:p>
        </w:tc>
        <w:tc>
          <w:tcPr>
            <w:tcW w:w="1307" w:type="dxa"/>
            <w:gridSpan w:val="3"/>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授课地点</w:t>
            </w:r>
          </w:p>
        </w:tc>
        <w:tc>
          <w:tcPr>
            <w:tcW w:w="3043" w:type="dxa"/>
            <w:gridSpan w:val="2"/>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考核方式</w:t>
            </w:r>
          </w:p>
        </w:tc>
      </w:tr>
      <w:tr>
        <w:tblPrEx>
          <w:tblCellMar>
            <w:top w:w="0" w:type="dxa"/>
            <w:left w:w="0" w:type="dxa"/>
            <w:bottom w:w="0" w:type="dxa"/>
            <w:right w:w="0" w:type="dxa"/>
          </w:tblCellMar>
        </w:tblPrEx>
        <w:trPr>
          <w:gridAfter w:val="1"/>
          <w:wAfter w:w="465" w:type="dxa"/>
          <w:trHeight w:val="620" w:hRule="atLeast"/>
        </w:trPr>
        <w:tc>
          <w:tcPr>
            <w:tcW w:w="592"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25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967" w:type="dxa"/>
            <w:gridSpan w:val="2"/>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443" w:type="dxa"/>
            <w:gridSpan w:val="2"/>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7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720" w:type="dxa"/>
            <w:gridSpan w:val="4"/>
            <w:vMerge w:val="continue"/>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66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135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307" w:type="dxa"/>
            <w:gridSpan w:val="3"/>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3043" w:type="dxa"/>
            <w:gridSpan w:val="2"/>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r>
      <w:tr>
        <w:tblPrEx>
          <w:tblCellMar>
            <w:top w:w="0" w:type="dxa"/>
            <w:left w:w="0" w:type="dxa"/>
            <w:bottom w:w="0" w:type="dxa"/>
            <w:right w:w="0" w:type="dxa"/>
          </w:tblCellMar>
        </w:tblPrEx>
        <w:trPr>
          <w:gridAfter w:val="1"/>
          <w:wAfter w:w="465" w:type="dxa"/>
          <w:trHeight w:val="594" w:hRule="atLeast"/>
        </w:trPr>
        <w:tc>
          <w:tcPr>
            <w:tcW w:w="592" w:type="dxa"/>
            <w:vMerge w:val="restart"/>
            <w:tcBorders>
              <w:top w:val="single" w:color="auto" w:sz="4" w:space="0"/>
              <w:left w:val="single" w:color="auto" w:sz="4" w:space="0"/>
              <w:right w:val="single" w:color="auto" w:sz="4" w:space="0"/>
            </w:tcBorders>
            <w:noWrap/>
            <w:tcMar>
              <w:top w:w="15" w:type="dxa"/>
              <w:left w:w="15" w:type="dxa"/>
              <w:right w:w="15" w:type="dxa"/>
            </w:tcMar>
            <w:textDirection w:val="tbRlV"/>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公共必修</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1900001603</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形势与政策</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A</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40（每学期8学时）</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0.2</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网课</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8</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w:t>
            </w:r>
          </w:p>
        </w:tc>
        <w:tc>
          <w:tcPr>
            <w:tcW w:w="1307"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tabs>
                <w:tab w:val="left" w:pos="600"/>
              </w:tabs>
              <w:jc w:val="center"/>
              <w:rPr>
                <w:rFonts w:ascii="仿宋" w:hAnsi="仿宋" w:eastAsia="仿宋" w:cs="仿宋"/>
                <w:color w:val="000000"/>
                <w:sz w:val="18"/>
                <w:szCs w:val="18"/>
              </w:rPr>
            </w:pPr>
            <w:r>
              <w:rPr>
                <w:rFonts w:hint="eastAsia" w:ascii="仿宋" w:hAnsi="仿宋" w:eastAsia="仿宋" w:cs="仿宋"/>
                <w:color w:val="000000"/>
                <w:sz w:val="18"/>
                <w:szCs w:val="18"/>
              </w:rPr>
              <w:t>网络</w:t>
            </w:r>
          </w:p>
        </w:tc>
        <w:tc>
          <w:tcPr>
            <w:tcW w:w="3043"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云课堂小测试；</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w:t>
            </w:r>
          </w:p>
        </w:tc>
      </w:tr>
      <w:tr>
        <w:tblPrEx>
          <w:tblCellMar>
            <w:top w:w="0" w:type="dxa"/>
            <w:left w:w="0" w:type="dxa"/>
            <w:bottom w:w="0" w:type="dxa"/>
            <w:right w:w="0" w:type="dxa"/>
          </w:tblCellMar>
        </w:tblPrEx>
        <w:trPr>
          <w:gridAfter w:val="1"/>
          <w:wAfter w:w="465" w:type="dxa"/>
          <w:trHeight w:val="400" w:hRule="atLeast"/>
        </w:trPr>
        <w:tc>
          <w:tcPr>
            <w:tcW w:w="592" w:type="dxa"/>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1900001608</w:t>
            </w:r>
          </w:p>
        </w:tc>
        <w:tc>
          <w:tcPr>
            <w:tcW w:w="1967" w:type="dxa"/>
            <w:gridSpan w:val="2"/>
            <w:tcBorders>
              <w:top w:val="single" w:color="000000" w:sz="4" w:space="0"/>
              <w:left w:val="nil"/>
              <w:bottom w:val="nil"/>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体育选项I</w:t>
            </w:r>
          </w:p>
        </w:tc>
        <w:tc>
          <w:tcPr>
            <w:tcW w:w="443" w:type="dxa"/>
            <w:gridSpan w:val="2"/>
            <w:tcBorders>
              <w:top w:val="single" w:color="000000" w:sz="4" w:space="0"/>
              <w:left w:val="single" w:color="auto" w:sz="4" w:space="0"/>
              <w:bottom w:val="nil"/>
              <w:right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C</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36</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36</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网课</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28</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4（体能测试）</w:t>
            </w:r>
          </w:p>
        </w:tc>
        <w:tc>
          <w:tcPr>
            <w:tcW w:w="1307"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w:t>
            </w:r>
          </w:p>
        </w:tc>
        <w:tc>
          <w:tcPr>
            <w:tcW w:w="3043"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面试</w:t>
            </w:r>
          </w:p>
        </w:tc>
      </w:tr>
      <w:tr>
        <w:tblPrEx>
          <w:tblCellMar>
            <w:top w:w="0" w:type="dxa"/>
            <w:left w:w="0" w:type="dxa"/>
            <w:bottom w:w="0" w:type="dxa"/>
            <w:right w:w="0" w:type="dxa"/>
          </w:tblCellMar>
        </w:tblPrEx>
        <w:trPr>
          <w:gridAfter w:val="1"/>
          <w:wAfter w:w="465" w:type="dxa"/>
          <w:trHeight w:val="400" w:hRule="atLeast"/>
        </w:trPr>
        <w:tc>
          <w:tcPr>
            <w:tcW w:w="592" w:type="dxa"/>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1900001618</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民族理论与民族政策</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A</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0</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sz w:val="18"/>
                <w:szCs w:val="18"/>
              </w:rPr>
              <w:t>网课</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0</w:t>
            </w:r>
          </w:p>
        </w:tc>
        <w:tc>
          <w:tcPr>
            <w:tcW w:w="1307"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w:t>
            </w:r>
          </w:p>
        </w:tc>
        <w:tc>
          <w:tcPr>
            <w:tcW w:w="3043"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云课堂小测试；</w:t>
            </w: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w:t>
            </w:r>
          </w:p>
        </w:tc>
      </w:tr>
      <w:tr>
        <w:tblPrEx>
          <w:tblCellMar>
            <w:top w:w="0" w:type="dxa"/>
            <w:left w:w="0" w:type="dxa"/>
            <w:bottom w:w="0" w:type="dxa"/>
            <w:right w:w="0" w:type="dxa"/>
          </w:tblCellMar>
        </w:tblPrEx>
        <w:trPr>
          <w:gridAfter w:val="1"/>
          <w:wAfter w:w="465" w:type="dxa"/>
          <w:trHeight w:val="400" w:hRule="atLeast"/>
        </w:trPr>
        <w:tc>
          <w:tcPr>
            <w:tcW w:w="592" w:type="dxa"/>
            <w:vMerge w:val="continue"/>
            <w:tcBorders>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1900001615</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军事训练</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C</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36</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2/3</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集中</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0</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36</w:t>
            </w:r>
          </w:p>
        </w:tc>
        <w:tc>
          <w:tcPr>
            <w:tcW w:w="1307"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学校</w:t>
            </w:r>
          </w:p>
        </w:tc>
        <w:tc>
          <w:tcPr>
            <w:tcW w:w="3043"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军事训练（退伍军人免修）</w:t>
            </w:r>
          </w:p>
        </w:tc>
      </w:tr>
      <w:tr>
        <w:tblPrEx>
          <w:tblCellMar>
            <w:top w:w="0" w:type="dxa"/>
            <w:left w:w="0" w:type="dxa"/>
            <w:bottom w:w="0" w:type="dxa"/>
            <w:right w:w="0" w:type="dxa"/>
          </w:tblCellMar>
        </w:tblPrEx>
        <w:trPr>
          <w:gridAfter w:val="1"/>
          <w:wAfter w:w="465" w:type="dxa"/>
          <w:trHeight w:val="460" w:hRule="atLeast"/>
        </w:trPr>
        <w:tc>
          <w:tcPr>
            <w:tcW w:w="592" w:type="dxa"/>
            <w:tcBorders>
              <w:left w:val="single" w:color="auto" w:sz="4" w:space="0"/>
              <w:bottom w:val="single" w:color="auto" w:sz="4" w:space="0"/>
              <w:right w:val="single" w:color="auto" w:sz="4" w:space="0"/>
            </w:tcBorders>
            <w:noWrap/>
            <w:tcMar>
              <w:top w:w="15" w:type="dxa"/>
              <w:left w:w="15" w:type="dxa"/>
              <w:right w:w="15" w:type="dxa"/>
            </w:tcMar>
            <w:textDirection w:val="tbRlV"/>
            <w:vAlign w:val="center"/>
          </w:tcPr>
          <w:p>
            <w:pPr>
              <w:rPr>
                <w:rFonts w:hint="eastAsia" w:ascii="仿宋" w:hAnsi="仿宋" w:eastAsia="仿宋" w:cs="仿宋"/>
                <w:b/>
                <w:color w:val="000000"/>
                <w:szCs w:val="21"/>
              </w:rPr>
            </w:pPr>
            <w:r>
              <w:rPr>
                <w:rFonts w:hint="eastAsia" w:ascii="仿宋" w:hAnsi="仿宋" w:eastAsia="仿宋" w:cs="仿宋"/>
                <w:b/>
                <w:color w:val="000000"/>
                <w:szCs w:val="21"/>
              </w:rPr>
              <w:t>公选</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选修课1</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36</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18</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集中</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0</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36</w:t>
            </w:r>
          </w:p>
        </w:tc>
        <w:tc>
          <w:tcPr>
            <w:tcW w:w="1307"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学校</w:t>
            </w:r>
          </w:p>
        </w:tc>
        <w:tc>
          <w:tcPr>
            <w:tcW w:w="3043"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r>
      <w:tr>
        <w:tblPrEx>
          <w:tblCellMar>
            <w:top w:w="0" w:type="dxa"/>
            <w:left w:w="0" w:type="dxa"/>
            <w:bottom w:w="0" w:type="dxa"/>
            <w:right w:w="0" w:type="dxa"/>
          </w:tblCellMar>
        </w:tblPrEx>
        <w:trPr>
          <w:gridAfter w:val="1"/>
          <w:wAfter w:w="465" w:type="dxa"/>
          <w:trHeight w:val="400" w:hRule="atLeast"/>
        </w:trPr>
        <w:tc>
          <w:tcPr>
            <w:tcW w:w="592" w:type="dxa"/>
            <w:vMerge w:val="restart"/>
            <w:tcBorders>
              <w:top w:val="single" w:color="auto" w:sz="4" w:space="0"/>
              <w:left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专业必修</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5</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会计核算手工技能实训</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200</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200</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7</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集中或分散</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1307"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3043"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院系考核（50%）；</w:t>
            </w:r>
          </w:p>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xml:space="preserve">企业鉴定（50%）； </w:t>
            </w:r>
          </w:p>
        </w:tc>
      </w:tr>
      <w:tr>
        <w:tblPrEx>
          <w:tblCellMar>
            <w:top w:w="0" w:type="dxa"/>
            <w:left w:w="0" w:type="dxa"/>
            <w:bottom w:w="0" w:type="dxa"/>
            <w:right w:w="0" w:type="dxa"/>
          </w:tblCellMar>
        </w:tblPrEx>
        <w:trPr>
          <w:gridAfter w:val="1"/>
          <w:wAfter w:w="465" w:type="dxa"/>
          <w:trHeight w:val="400" w:hRule="atLeast"/>
        </w:trPr>
        <w:tc>
          <w:tcPr>
            <w:tcW w:w="592" w:type="dxa"/>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06</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sz w:val="18"/>
                <w:szCs w:val="18"/>
              </w:rPr>
              <w:t>会</w:t>
            </w:r>
            <w:r>
              <w:rPr>
                <w:rFonts w:hint="eastAsia" w:ascii="仿宋" w:hAnsi="仿宋" w:eastAsia="仿宋" w:cs="仿宋"/>
                <w:color w:val="000000"/>
                <w:kern w:val="0"/>
                <w:sz w:val="18"/>
                <w:szCs w:val="18"/>
              </w:rPr>
              <w:t>计信息系统应用</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rPr>
                <w:rFonts w:ascii="仿宋" w:hAnsi="仿宋" w:eastAsia="仿宋" w:cs="仿宋"/>
                <w:color w:val="000000"/>
                <w:kern w:val="0"/>
                <w:sz w:val="18"/>
                <w:szCs w:val="18"/>
              </w:rPr>
            </w:pPr>
            <w:r>
              <w:rPr>
                <w:rFonts w:hint="eastAsia" w:ascii="宋体" w:hAnsi="宋体" w:cs="宋体"/>
                <w:color w:val="000000"/>
                <w:sz w:val="18"/>
                <w:szCs w:val="18"/>
              </w:rPr>
              <w:t>C</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学校</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0</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宋体" w:hAnsi="宋体" w:cs="宋体"/>
                <w:color w:val="000000"/>
                <w:sz w:val="18"/>
                <w:szCs w:val="18"/>
              </w:rPr>
              <w:t>36</w:t>
            </w:r>
          </w:p>
        </w:tc>
        <w:tc>
          <w:tcPr>
            <w:tcW w:w="1307"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学校</w:t>
            </w:r>
          </w:p>
        </w:tc>
        <w:tc>
          <w:tcPr>
            <w:tcW w:w="3043"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各模块实践成绩</w:t>
            </w:r>
          </w:p>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期末综合实践成绩</w:t>
            </w:r>
          </w:p>
        </w:tc>
      </w:tr>
      <w:tr>
        <w:tblPrEx>
          <w:tblCellMar>
            <w:top w:w="0" w:type="dxa"/>
            <w:left w:w="0" w:type="dxa"/>
            <w:bottom w:w="0" w:type="dxa"/>
            <w:right w:w="0" w:type="dxa"/>
          </w:tblCellMar>
        </w:tblPrEx>
        <w:trPr>
          <w:gridAfter w:val="1"/>
          <w:wAfter w:w="465" w:type="dxa"/>
          <w:trHeight w:val="495" w:hRule="atLeast"/>
        </w:trPr>
        <w:tc>
          <w:tcPr>
            <w:tcW w:w="592" w:type="dxa"/>
            <w:vMerge w:val="continue"/>
            <w:tcBorders>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10</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会计实务</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72</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4</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学校集中授课+线上学习</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kern w:val="0"/>
                <w:sz w:val="18"/>
                <w:szCs w:val="18"/>
              </w:rPr>
            </w:pPr>
            <w:r>
              <w:rPr>
                <w:rFonts w:hint="eastAsia" w:ascii="宋体" w:hAnsi="宋体" w:eastAsia="仿宋" w:cs="宋体"/>
                <w:color w:val="000000"/>
                <w:sz w:val="18"/>
                <w:szCs w:val="18"/>
              </w:rPr>
              <w:t>24</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48</w:t>
            </w:r>
          </w:p>
        </w:tc>
        <w:tc>
          <w:tcPr>
            <w:tcW w:w="1307"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sz w:val="18"/>
                <w:szCs w:val="18"/>
              </w:rPr>
              <w:t>网络+学校</w:t>
            </w:r>
          </w:p>
        </w:tc>
        <w:tc>
          <w:tcPr>
            <w:tcW w:w="3043"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云课堂学习进度和质量、集中授课</w:t>
            </w:r>
          </w:p>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sz w:val="18"/>
                <w:szCs w:val="18"/>
              </w:rPr>
              <w:t>期末卷面考试</w:t>
            </w:r>
          </w:p>
        </w:tc>
      </w:tr>
      <w:tr>
        <w:tblPrEx>
          <w:tblCellMar>
            <w:top w:w="0" w:type="dxa"/>
            <w:left w:w="0" w:type="dxa"/>
            <w:bottom w:w="0" w:type="dxa"/>
            <w:right w:w="0" w:type="dxa"/>
          </w:tblCellMar>
        </w:tblPrEx>
        <w:trPr>
          <w:gridAfter w:val="1"/>
          <w:wAfter w:w="465" w:type="dxa"/>
          <w:trHeight w:val="1176" w:hRule="atLeast"/>
        </w:trPr>
        <w:tc>
          <w:tcPr>
            <w:tcW w:w="59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专业选修</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2</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0</w:t>
            </w:r>
            <w:r>
              <w:rPr>
                <w:rFonts w:hint="eastAsia" w:ascii="仿宋" w:hAnsi="仿宋" w:cs="仿宋"/>
                <w:color w:val="000000"/>
                <w:kern w:val="0"/>
                <w:sz w:val="18"/>
                <w:szCs w:val="18"/>
              </w:rPr>
              <w:t>2</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电子商务基础与应用</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B</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54</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27</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sz w:val="18"/>
                <w:szCs w:val="18"/>
              </w:rPr>
              <w:t>3</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学校集中授课+线上学习</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34</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20</w:t>
            </w:r>
          </w:p>
        </w:tc>
        <w:tc>
          <w:tcPr>
            <w:tcW w:w="1307"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sz w:val="18"/>
                <w:szCs w:val="18"/>
              </w:rPr>
            </w:pPr>
            <w:r>
              <w:rPr>
                <w:rFonts w:hint="eastAsia" w:ascii="仿宋" w:hAnsi="仿宋" w:eastAsia="仿宋" w:cs="仿宋"/>
                <w:color w:val="000000"/>
                <w:sz w:val="18"/>
                <w:szCs w:val="18"/>
              </w:rPr>
              <w:t>网络+学校</w:t>
            </w:r>
          </w:p>
        </w:tc>
        <w:tc>
          <w:tcPr>
            <w:tcW w:w="3043"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云课堂学习进度和质量、集中授课</w:t>
            </w:r>
          </w:p>
          <w:p>
            <w:pPr>
              <w:jc w:val="center"/>
              <w:rPr>
                <w:rFonts w:hint="eastAsia" w:ascii="宋体" w:hAnsi="宋体" w:cs="宋体"/>
                <w:color w:val="000000"/>
                <w:sz w:val="18"/>
                <w:szCs w:val="18"/>
              </w:rPr>
            </w:pPr>
            <w:r>
              <w:rPr>
                <w:rFonts w:hint="eastAsia" w:ascii="仿宋" w:hAnsi="仿宋" w:eastAsia="仿宋" w:cs="仿宋"/>
                <w:color w:val="000000"/>
                <w:sz w:val="18"/>
                <w:szCs w:val="18"/>
              </w:rPr>
              <w:t>期末卷面考试</w:t>
            </w:r>
          </w:p>
        </w:tc>
      </w:tr>
      <w:tr>
        <w:tblPrEx>
          <w:tblCellMar>
            <w:top w:w="0" w:type="dxa"/>
            <w:left w:w="0" w:type="dxa"/>
            <w:bottom w:w="0" w:type="dxa"/>
            <w:right w:w="0" w:type="dxa"/>
          </w:tblCellMar>
        </w:tblPrEx>
        <w:trPr>
          <w:gridAfter w:val="1"/>
          <w:wAfter w:w="465" w:type="dxa"/>
          <w:trHeight w:val="422" w:hRule="atLeast"/>
        </w:trPr>
        <w:tc>
          <w:tcPr>
            <w:tcW w:w="14415" w:type="dxa"/>
            <w:gridSpan w:val="23"/>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4"/>
                <w:lang w:bidi="ar"/>
              </w:rPr>
            </w:pPr>
          </w:p>
          <w:p>
            <w:pPr>
              <w:widowControl/>
              <w:jc w:val="center"/>
              <w:textAlignment w:val="center"/>
              <w:rPr>
                <w:rFonts w:ascii="仿宋" w:hAnsi="仿宋" w:eastAsia="仿宋" w:cs="仿宋"/>
                <w:b/>
                <w:color w:val="000000"/>
                <w:kern w:val="0"/>
                <w:sz w:val="24"/>
                <w:lang w:bidi="ar"/>
              </w:rPr>
            </w:pPr>
          </w:p>
          <w:p>
            <w:pPr>
              <w:widowControl/>
              <w:jc w:val="center"/>
              <w:textAlignment w:val="center"/>
              <w:rPr>
                <w:rFonts w:ascii="仿宋" w:hAnsi="仿宋" w:eastAsia="仿宋" w:cs="仿宋"/>
                <w:b/>
                <w:color w:val="000000"/>
                <w:kern w:val="0"/>
                <w:sz w:val="24"/>
                <w:lang w:bidi="ar"/>
              </w:rPr>
            </w:pPr>
          </w:p>
          <w:p>
            <w:pPr>
              <w:widowControl/>
              <w:jc w:val="center"/>
              <w:textAlignment w:val="center"/>
              <w:rPr>
                <w:rFonts w:ascii="仿宋" w:hAnsi="仿宋" w:eastAsia="仿宋" w:cs="仿宋"/>
                <w:b/>
                <w:color w:val="000000"/>
                <w:kern w:val="0"/>
                <w:sz w:val="24"/>
                <w:lang w:bidi="ar"/>
              </w:rPr>
            </w:pPr>
          </w:p>
          <w:p>
            <w:pPr>
              <w:widowControl/>
              <w:textAlignment w:val="center"/>
              <w:rPr>
                <w:rFonts w:hint="eastAsia" w:ascii="仿宋" w:hAnsi="仿宋" w:eastAsia="仿宋" w:cs="仿宋"/>
                <w:b/>
                <w:color w:val="000000"/>
                <w:kern w:val="0"/>
                <w:sz w:val="24"/>
                <w:lang w:bidi="ar"/>
              </w:rPr>
            </w:pPr>
          </w:p>
          <w:p>
            <w:pPr>
              <w:widowControl/>
              <w:jc w:val="center"/>
              <w:textAlignment w:val="center"/>
              <w:rPr>
                <w:rFonts w:ascii="仿宋" w:hAnsi="仿宋" w:eastAsia="仿宋" w:cs="仿宋"/>
                <w:b/>
                <w:color w:val="000000"/>
                <w:kern w:val="0"/>
                <w:sz w:val="24"/>
              </w:rPr>
            </w:pPr>
            <w:r>
              <w:rPr>
                <w:rFonts w:hint="eastAsia" w:ascii="仿宋" w:hAnsi="仿宋" w:eastAsia="仿宋" w:cs="仿宋"/>
                <w:b/>
                <w:color w:val="000000"/>
                <w:kern w:val="0"/>
                <w:sz w:val="24"/>
                <w:lang w:bidi="ar"/>
              </w:rPr>
              <w:t>第四学期</w:t>
            </w:r>
            <w:r>
              <w:rPr>
                <w:rFonts w:hint="eastAsia" w:ascii="仿宋" w:hAnsi="仿宋" w:eastAsia="仿宋" w:cs="仿宋"/>
                <w:b/>
                <w:color w:val="000000"/>
                <w:kern w:val="0"/>
                <w:sz w:val="24"/>
              </w:rPr>
              <w:t>课程安排表</w:t>
            </w:r>
          </w:p>
          <w:p>
            <w:pPr>
              <w:widowControl/>
              <w:jc w:val="center"/>
              <w:textAlignment w:val="center"/>
              <w:rPr>
                <w:rFonts w:hint="eastAsia" w:ascii="仿宋" w:hAnsi="仿宋" w:eastAsia="仿宋" w:cs="仿宋"/>
                <w:b/>
                <w:color w:val="000000"/>
                <w:kern w:val="0"/>
                <w:szCs w:val="21"/>
                <w:lang w:bidi="ar"/>
              </w:rPr>
            </w:pPr>
          </w:p>
        </w:tc>
      </w:tr>
      <w:tr>
        <w:tblPrEx>
          <w:tblCellMar>
            <w:top w:w="0" w:type="dxa"/>
            <w:left w:w="0" w:type="dxa"/>
            <w:bottom w:w="0" w:type="dxa"/>
            <w:right w:w="0" w:type="dxa"/>
          </w:tblCellMar>
        </w:tblPrEx>
        <w:trPr>
          <w:gridAfter w:val="1"/>
          <w:wAfter w:w="465" w:type="dxa"/>
          <w:trHeight w:val="340" w:hRule="atLeast"/>
        </w:trPr>
        <w:tc>
          <w:tcPr>
            <w:tcW w:w="5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课程性质</w:t>
            </w:r>
          </w:p>
        </w:tc>
        <w:tc>
          <w:tcPr>
            <w:tcW w:w="1256"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课程代码</w:t>
            </w:r>
          </w:p>
        </w:tc>
        <w:tc>
          <w:tcPr>
            <w:tcW w:w="1967" w:type="dxa"/>
            <w:gridSpan w:val="2"/>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课程名称</w:t>
            </w:r>
          </w:p>
        </w:tc>
        <w:tc>
          <w:tcPr>
            <w:tcW w:w="443" w:type="dxa"/>
            <w:gridSpan w:val="2"/>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课程类型</w:t>
            </w:r>
          </w:p>
        </w:tc>
        <w:tc>
          <w:tcPr>
            <w:tcW w:w="7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总学时</w:t>
            </w:r>
          </w:p>
        </w:tc>
        <w:tc>
          <w:tcPr>
            <w:tcW w:w="720" w:type="dxa"/>
            <w:gridSpan w:val="4"/>
            <w:vMerge w:val="restar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szCs w:val="21"/>
              </w:rPr>
              <w:t>其中实践学时</w:t>
            </w:r>
          </w:p>
        </w:tc>
        <w:tc>
          <w:tcPr>
            <w:tcW w:w="660"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学分</w:t>
            </w:r>
          </w:p>
        </w:tc>
        <w:tc>
          <w:tcPr>
            <w:tcW w:w="10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教学形式</w:t>
            </w:r>
          </w:p>
        </w:tc>
        <w:tc>
          <w:tcPr>
            <w:tcW w:w="135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线上课时数</w:t>
            </w:r>
          </w:p>
        </w:tc>
        <w:tc>
          <w:tcPr>
            <w:tcW w:w="13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线下课时数</w:t>
            </w:r>
          </w:p>
        </w:tc>
        <w:tc>
          <w:tcPr>
            <w:tcW w:w="1277" w:type="dxa"/>
            <w:gridSpan w:val="2"/>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授课地点</w:t>
            </w:r>
          </w:p>
        </w:tc>
        <w:tc>
          <w:tcPr>
            <w:tcW w:w="3073" w:type="dxa"/>
            <w:gridSpan w:val="3"/>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考核方式</w:t>
            </w:r>
          </w:p>
        </w:tc>
      </w:tr>
      <w:tr>
        <w:tblPrEx>
          <w:tblCellMar>
            <w:top w:w="0" w:type="dxa"/>
            <w:left w:w="0" w:type="dxa"/>
            <w:bottom w:w="0" w:type="dxa"/>
            <w:right w:w="0" w:type="dxa"/>
          </w:tblCellMar>
        </w:tblPrEx>
        <w:trPr>
          <w:gridAfter w:val="1"/>
          <w:wAfter w:w="465" w:type="dxa"/>
          <w:trHeight w:val="620" w:hRule="atLeast"/>
        </w:trPr>
        <w:tc>
          <w:tcPr>
            <w:tcW w:w="592"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25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967" w:type="dxa"/>
            <w:gridSpan w:val="2"/>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443" w:type="dxa"/>
            <w:gridSpan w:val="2"/>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7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720" w:type="dxa"/>
            <w:gridSpan w:val="4"/>
            <w:vMerge w:val="continue"/>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66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135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277" w:type="dxa"/>
            <w:gridSpan w:val="2"/>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3073" w:type="dxa"/>
            <w:gridSpan w:val="3"/>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r>
      <w:tr>
        <w:tblPrEx>
          <w:tblCellMar>
            <w:top w:w="0" w:type="dxa"/>
            <w:left w:w="0" w:type="dxa"/>
            <w:bottom w:w="0" w:type="dxa"/>
            <w:right w:w="0" w:type="dxa"/>
          </w:tblCellMar>
        </w:tblPrEx>
        <w:trPr>
          <w:gridAfter w:val="1"/>
          <w:wAfter w:w="465" w:type="dxa"/>
          <w:trHeight w:val="600" w:hRule="atLeast"/>
        </w:trPr>
        <w:tc>
          <w:tcPr>
            <w:tcW w:w="592" w:type="dxa"/>
            <w:vMerge w:val="restart"/>
            <w:tcBorders>
              <w:top w:val="single" w:color="auto" w:sz="4" w:space="0"/>
              <w:left w:val="single" w:color="auto" w:sz="4" w:space="0"/>
              <w:right w:val="single" w:color="auto" w:sz="4" w:space="0"/>
            </w:tcBorders>
            <w:noWrap/>
            <w:tcMar>
              <w:top w:w="15" w:type="dxa"/>
              <w:left w:w="15" w:type="dxa"/>
              <w:right w:w="15" w:type="dxa"/>
            </w:tcMar>
            <w:textDirection w:val="tbRlV"/>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公共必修</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1900001603</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形势与政策</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A</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40（每学期8学时）</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0.2</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网课</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8</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云课堂小测试；</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w:t>
            </w:r>
          </w:p>
        </w:tc>
      </w:tr>
      <w:tr>
        <w:tblPrEx>
          <w:tblCellMar>
            <w:top w:w="0" w:type="dxa"/>
            <w:left w:w="0" w:type="dxa"/>
            <w:bottom w:w="0" w:type="dxa"/>
            <w:right w:w="0" w:type="dxa"/>
          </w:tblCellMar>
        </w:tblPrEx>
        <w:trPr>
          <w:gridAfter w:val="1"/>
          <w:wAfter w:w="465" w:type="dxa"/>
          <w:trHeight w:val="400" w:hRule="atLeast"/>
        </w:trPr>
        <w:tc>
          <w:tcPr>
            <w:tcW w:w="592" w:type="dxa"/>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1900001609</w:t>
            </w:r>
          </w:p>
        </w:tc>
        <w:tc>
          <w:tcPr>
            <w:tcW w:w="1967" w:type="dxa"/>
            <w:gridSpan w:val="2"/>
            <w:tcBorders>
              <w:top w:val="single" w:color="000000" w:sz="4" w:space="0"/>
              <w:left w:val="nil"/>
              <w:bottom w:val="nil"/>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体育选项II</w:t>
            </w:r>
          </w:p>
        </w:tc>
        <w:tc>
          <w:tcPr>
            <w:tcW w:w="443" w:type="dxa"/>
            <w:gridSpan w:val="2"/>
            <w:tcBorders>
              <w:top w:val="single" w:color="000000" w:sz="4" w:space="0"/>
              <w:left w:val="single" w:color="auto" w:sz="4" w:space="0"/>
              <w:bottom w:val="nil"/>
              <w:right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C</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36</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36</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网课</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28</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4（体能测试）</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面试</w:t>
            </w:r>
          </w:p>
        </w:tc>
      </w:tr>
      <w:tr>
        <w:tblPrEx>
          <w:tblCellMar>
            <w:top w:w="0" w:type="dxa"/>
            <w:left w:w="0" w:type="dxa"/>
            <w:bottom w:w="0" w:type="dxa"/>
            <w:right w:w="0" w:type="dxa"/>
          </w:tblCellMar>
        </w:tblPrEx>
        <w:trPr>
          <w:gridAfter w:val="1"/>
          <w:wAfter w:w="465" w:type="dxa"/>
          <w:trHeight w:val="400" w:hRule="atLeast"/>
        </w:trPr>
        <w:tc>
          <w:tcPr>
            <w:tcW w:w="592" w:type="dxa"/>
            <w:vMerge w:val="continue"/>
            <w:tcBorders>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1900001615</w:t>
            </w:r>
          </w:p>
        </w:tc>
        <w:tc>
          <w:tcPr>
            <w:tcW w:w="1967" w:type="dxa"/>
            <w:gridSpan w:val="2"/>
            <w:tcBorders>
              <w:top w:val="single" w:color="000000" w:sz="4" w:space="0"/>
              <w:left w:val="nil"/>
              <w:bottom w:val="nil"/>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军事训练</w:t>
            </w:r>
          </w:p>
        </w:tc>
        <w:tc>
          <w:tcPr>
            <w:tcW w:w="443" w:type="dxa"/>
            <w:gridSpan w:val="2"/>
            <w:tcBorders>
              <w:top w:val="single" w:color="000000" w:sz="4" w:space="0"/>
              <w:left w:val="single" w:color="auto" w:sz="4" w:space="0"/>
              <w:bottom w:val="nil"/>
              <w:right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C</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36</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36</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2/3</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集中</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0</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36</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军事训练（退伍军人免修）</w:t>
            </w:r>
          </w:p>
        </w:tc>
      </w:tr>
      <w:tr>
        <w:tblPrEx>
          <w:tblCellMar>
            <w:top w:w="0" w:type="dxa"/>
            <w:left w:w="0" w:type="dxa"/>
            <w:bottom w:w="0" w:type="dxa"/>
            <w:right w:w="0" w:type="dxa"/>
          </w:tblCellMar>
        </w:tblPrEx>
        <w:trPr>
          <w:gridAfter w:val="1"/>
          <w:wAfter w:w="465" w:type="dxa"/>
          <w:trHeight w:val="505" w:hRule="atLeast"/>
        </w:trPr>
        <w:tc>
          <w:tcPr>
            <w:tcW w:w="592" w:type="dxa"/>
            <w:tcBorders>
              <w:left w:val="single" w:color="auto" w:sz="4" w:space="0"/>
              <w:bottom w:val="single" w:color="auto" w:sz="4" w:space="0"/>
              <w:right w:val="single" w:color="auto" w:sz="4" w:space="0"/>
            </w:tcBorders>
            <w:noWrap/>
            <w:tcMar>
              <w:top w:w="15" w:type="dxa"/>
              <w:left w:w="15" w:type="dxa"/>
              <w:right w:w="15" w:type="dxa"/>
            </w:tcMar>
            <w:textDirection w:val="tbRlV"/>
            <w:vAlign w:val="center"/>
          </w:tcPr>
          <w:p>
            <w:pPr>
              <w:rPr>
                <w:rFonts w:hint="eastAsia" w:ascii="仿宋" w:hAnsi="仿宋" w:eastAsia="仿宋" w:cs="仿宋"/>
                <w:b/>
                <w:color w:val="000000"/>
                <w:szCs w:val="21"/>
              </w:rPr>
            </w:pPr>
            <w:r>
              <w:rPr>
                <w:rFonts w:hint="eastAsia" w:ascii="仿宋" w:hAnsi="仿宋" w:eastAsia="仿宋" w:cs="仿宋"/>
                <w:b/>
                <w:color w:val="000000"/>
                <w:szCs w:val="21"/>
              </w:rPr>
              <w:t>公选</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1967" w:type="dxa"/>
            <w:gridSpan w:val="2"/>
            <w:tcBorders>
              <w:top w:val="single" w:color="000000" w:sz="4" w:space="0"/>
              <w:left w:val="nil"/>
              <w:bottom w:val="nil"/>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选修课1</w:t>
            </w:r>
          </w:p>
        </w:tc>
        <w:tc>
          <w:tcPr>
            <w:tcW w:w="443" w:type="dxa"/>
            <w:gridSpan w:val="2"/>
            <w:tcBorders>
              <w:top w:val="single" w:color="000000" w:sz="4" w:space="0"/>
              <w:left w:val="single" w:color="auto" w:sz="4" w:space="0"/>
              <w:bottom w:val="nil"/>
              <w:right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36</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18</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集中</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0</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Cs/>
                <w:color w:val="000000"/>
                <w:sz w:val="18"/>
                <w:szCs w:val="18"/>
              </w:rPr>
            </w:pPr>
            <w:r>
              <w:rPr>
                <w:rFonts w:hint="eastAsia" w:ascii="仿宋" w:hAnsi="仿宋" w:eastAsia="仿宋" w:cs="仿宋"/>
                <w:bCs/>
                <w:color w:val="000000"/>
                <w:sz w:val="18"/>
                <w:szCs w:val="18"/>
              </w:rPr>
              <w:t>36</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r>
      <w:tr>
        <w:tblPrEx>
          <w:tblCellMar>
            <w:top w:w="0" w:type="dxa"/>
            <w:left w:w="0" w:type="dxa"/>
            <w:bottom w:w="0" w:type="dxa"/>
            <w:right w:w="0" w:type="dxa"/>
          </w:tblCellMar>
        </w:tblPrEx>
        <w:trPr>
          <w:gridAfter w:val="1"/>
          <w:wAfter w:w="465" w:type="dxa"/>
          <w:trHeight w:val="400" w:hRule="atLeast"/>
        </w:trPr>
        <w:tc>
          <w:tcPr>
            <w:tcW w:w="592" w:type="dxa"/>
            <w:vMerge w:val="restart"/>
            <w:tcBorders>
              <w:top w:val="single" w:color="auto" w:sz="4" w:space="0"/>
              <w:left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专业必修</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bottom"/>
          </w:tcPr>
          <w:p>
            <w:pPr>
              <w:widowControl/>
              <w:ind w:firstLine="460" w:firstLineChars="250"/>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出纳岗位实训</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C</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200</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200</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7</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集中或分散</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院系考核（50%）；</w:t>
            </w:r>
          </w:p>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xml:space="preserve">企业鉴定（50%）； </w:t>
            </w:r>
          </w:p>
        </w:tc>
      </w:tr>
      <w:tr>
        <w:tblPrEx>
          <w:tblCellMar>
            <w:top w:w="0" w:type="dxa"/>
            <w:left w:w="0" w:type="dxa"/>
            <w:bottom w:w="0" w:type="dxa"/>
            <w:right w:w="0" w:type="dxa"/>
          </w:tblCellMar>
        </w:tblPrEx>
        <w:trPr>
          <w:gridAfter w:val="1"/>
          <w:wAfter w:w="465" w:type="dxa"/>
          <w:trHeight w:val="90" w:hRule="atLeast"/>
        </w:trPr>
        <w:tc>
          <w:tcPr>
            <w:tcW w:w="592" w:type="dxa"/>
            <w:vMerge w:val="continue"/>
            <w:tcBorders>
              <w:left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0</w:t>
            </w:r>
            <w:r>
              <w:rPr>
                <w:rFonts w:hint="eastAsia" w:ascii="仿宋" w:hAnsi="仿宋" w:cs="仿宋"/>
                <w:color w:val="000000"/>
                <w:kern w:val="0"/>
                <w:sz w:val="18"/>
                <w:szCs w:val="18"/>
              </w:rPr>
              <w:t>2</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18"/>
                <w:szCs w:val="18"/>
              </w:rPr>
            </w:pPr>
            <w:r>
              <w:rPr>
                <w:rFonts w:hint="eastAsia" w:ascii="仿宋" w:hAnsi="仿宋" w:eastAsia="仿宋" w:cs="仿宋"/>
                <w:color w:val="000000"/>
                <w:kern w:val="0"/>
                <w:sz w:val="18"/>
                <w:szCs w:val="18"/>
              </w:rPr>
              <w:t>出纳实务</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C</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54</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54</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cs="仿宋"/>
                <w:color w:val="000000"/>
                <w:kern w:val="0"/>
                <w:sz w:val="18"/>
                <w:szCs w:val="18"/>
              </w:rPr>
              <w:t>3</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bCs/>
                <w:color w:val="000000"/>
                <w:sz w:val="18"/>
                <w:szCs w:val="18"/>
              </w:rPr>
              <w:t>集中</w:t>
            </w:r>
            <w:r>
              <w:rPr>
                <w:rFonts w:hint="eastAsia" w:ascii="仿宋" w:hAnsi="仿宋" w:cs="仿宋"/>
                <w:bCs/>
                <w:color w:val="000000"/>
                <w:sz w:val="18"/>
                <w:szCs w:val="18"/>
              </w:rPr>
              <w:t>+线上学习</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cs="仿宋"/>
                <w:color w:val="000000"/>
                <w:kern w:val="0"/>
                <w:sz w:val="18"/>
                <w:szCs w:val="18"/>
              </w:rPr>
            </w:pPr>
            <w:r>
              <w:rPr>
                <w:rFonts w:hint="eastAsia" w:ascii="仿宋" w:hAnsi="仿宋" w:cs="仿宋"/>
                <w:color w:val="000000"/>
                <w:kern w:val="0"/>
                <w:sz w:val="18"/>
                <w:szCs w:val="18"/>
              </w:rPr>
              <w:t>12</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cs="仿宋"/>
                <w:color w:val="000000"/>
                <w:kern w:val="0"/>
                <w:sz w:val="18"/>
                <w:szCs w:val="18"/>
              </w:rPr>
            </w:pPr>
            <w:r>
              <w:rPr>
                <w:rFonts w:hint="eastAsia" w:ascii="仿宋" w:hAnsi="仿宋" w:cs="仿宋"/>
                <w:color w:val="000000"/>
                <w:kern w:val="0"/>
                <w:sz w:val="18"/>
                <w:szCs w:val="18"/>
              </w:rPr>
              <w:t>42</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cs="仿宋"/>
                <w:color w:val="000000"/>
                <w:kern w:val="0"/>
                <w:sz w:val="18"/>
                <w:szCs w:val="18"/>
              </w:rPr>
            </w:pPr>
            <w:r>
              <w:rPr>
                <w:rFonts w:hint="eastAsia" w:ascii="仿宋" w:hAnsi="仿宋" w:eastAsia="仿宋" w:cs="仿宋"/>
                <w:color w:val="000000"/>
                <w:sz w:val="18"/>
                <w:szCs w:val="18"/>
              </w:rPr>
              <w:t>网络+学校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云课堂学习进度和质量完成情况；</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小测试成绩；</w:t>
            </w:r>
          </w:p>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sz w:val="18"/>
                <w:szCs w:val="18"/>
              </w:rPr>
              <w:t>实践</w:t>
            </w:r>
            <w:r>
              <w:rPr>
                <w:rFonts w:hint="eastAsia" w:ascii="仿宋" w:hAnsi="仿宋" w:cs="仿宋"/>
                <w:color w:val="000000"/>
                <w:sz w:val="18"/>
                <w:szCs w:val="18"/>
              </w:rPr>
              <w:t>成绩</w:t>
            </w: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gridAfter w:val="1"/>
          <w:wAfter w:w="465" w:type="dxa"/>
          <w:trHeight w:val="400" w:hRule="atLeast"/>
        </w:trPr>
        <w:tc>
          <w:tcPr>
            <w:tcW w:w="592" w:type="dxa"/>
            <w:vMerge w:val="continue"/>
            <w:tcBorders>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608</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纳税实务</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B</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54</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27</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cs="仿宋"/>
                <w:color w:val="000000"/>
                <w:kern w:val="0"/>
                <w:sz w:val="18"/>
                <w:szCs w:val="18"/>
              </w:rPr>
            </w:pPr>
            <w:r>
              <w:rPr>
                <w:rFonts w:hint="eastAsia" w:ascii="仿宋" w:hAnsi="仿宋" w:eastAsia="仿宋" w:cs="仿宋"/>
                <w:bCs/>
                <w:color w:val="000000"/>
                <w:sz w:val="18"/>
                <w:szCs w:val="18"/>
              </w:rPr>
              <w:t>集中</w:t>
            </w:r>
            <w:r>
              <w:rPr>
                <w:rFonts w:hint="eastAsia" w:ascii="仿宋" w:hAnsi="仿宋" w:cs="仿宋"/>
                <w:bCs/>
                <w:color w:val="000000"/>
                <w:sz w:val="18"/>
                <w:szCs w:val="18"/>
              </w:rPr>
              <w:t>+线上学习</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cs="仿宋"/>
                <w:color w:val="000000"/>
                <w:kern w:val="0"/>
                <w:sz w:val="18"/>
                <w:szCs w:val="18"/>
              </w:rPr>
            </w:pPr>
            <w:r>
              <w:rPr>
                <w:rFonts w:hint="eastAsia" w:ascii="仿宋" w:hAnsi="仿宋" w:cs="仿宋"/>
                <w:color w:val="000000"/>
                <w:kern w:val="0"/>
                <w:sz w:val="18"/>
                <w:szCs w:val="18"/>
              </w:rPr>
              <w:t>18</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cs="仿宋"/>
                <w:color w:val="000000"/>
                <w:kern w:val="0"/>
                <w:sz w:val="18"/>
                <w:szCs w:val="18"/>
              </w:rPr>
            </w:pPr>
            <w:r>
              <w:rPr>
                <w:rFonts w:hint="eastAsia" w:ascii="仿宋" w:hAnsi="仿宋" w:cs="仿宋"/>
                <w:color w:val="000000"/>
                <w:kern w:val="0"/>
                <w:sz w:val="18"/>
                <w:szCs w:val="18"/>
              </w:rPr>
              <w:t>36</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sz w:val="18"/>
                <w:szCs w:val="18"/>
              </w:rPr>
              <w:t>网络+学校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云课堂学习进度和质量、集中授课</w:t>
            </w:r>
          </w:p>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sz w:val="18"/>
                <w:szCs w:val="18"/>
              </w:rPr>
              <w:t>期末卷面考试</w:t>
            </w:r>
          </w:p>
        </w:tc>
      </w:tr>
      <w:tr>
        <w:tblPrEx>
          <w:tblCellMar>
            <w:top w:w="0" w:type="dxa"/>
            <w:left w:w="0" w:type="dxa"/>
            <w:bottom w:w="0" w:type="dxa"/>
            <w:right w:w="0" w:type="dxa"/>
          </w:tblCellMar>
        </w:tblPrEx>
        <w:trPr>
          <w:gridAfter w:val="1"/>
          <w:wAfter w:w="465" w:type="dxa"/>
          <w:trHeight w:val="1057" w:hRule="atLeast"/>
        </w:trPr>
        <w:tc>
          <w:tcPr>
            <w:tcW w:w="59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专业选修</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2</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03</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管理学基础</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B</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54</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27</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bCs/>
                <w:color w:val="000000"/>
                <w:sz w:val="18"/>
                <w:szCs w:val="18"/>
              </w:rPr>
              <w:t>集中</w:t>
            </w:r>
            <w:r>
              <w:rPr>
                <w:rFonts w:hint="eastAsia" w:ascii="仿宋" w:hAnsi="仿宋" w:cs="仿宋"/>
                <w:bCs/>
                <w:color w:val="000000"/>
                <w:sz w:val="18"/>
                <w:szCs w:val="18"/>
              </w:rPr>
              <w:t>+线上学习</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cs="仿宋"/>
                <w:color w:val="000000"/>
                <w:sz w:val="18"/>
                <w:szCs w:val="18"/>
              </w:rPr>
            </w:pPr>
            <w:r>
              <w:rPr>
                <w:rFonts w:hint="eastAsia" w:ascii="仿宋" w:hAnsi="仿宋" w:cs="仿宋"/>
                <w:color w:val="000000"/>
                <w:sz w:val="18"/>
                <w:szCs w:val="18"/>
              </w:rPr>
              <w:t>26</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28</w:t>
            </w:r>
          </w:p>
        </w:tc>
        <w:tc>
          <w:tcPr>
            <w:tcW w:w="1277"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sz w:val="18"/>
                <w:szCs w:val="18"/>
              </w:rPr>
            </w:pPr>
            <w:r>
              <w:rPr>
                <w:rFonts w:hint="eastAsia" w:ascii="仿宋" w:hAnsi="仿宋" w:eastAsia="仿宋" w:cs="仿宋"/>
                <w:color w:val="000000"/>
                <w:sz w:val="18"/>
                <w:szCs w:val="18"/>
              </w:rPr>
              <w:t>网络+学校</w:t>
            </w:r>
          </w:p>
        </w:tc>
        <w:tc>
          <w:tcPr>
            <w:tcW w:w="3073"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云课堂学习进度和质量、集中授课</w:t>
            </w:r>
          </w:p>
          <w:p>
            <w:pPr>
              <w:jc w:val="center"/>
              <w:rPr>
                <w:rFonts w:hint="eastAsia" w:ascii="宋体" w:hAnsi="宋体" w:cs="宋体"/>
                <w:color w:val="000000"/>
                <w:sz w:val="18"/>
                <w:szCs w:val="18"/>
              </w:rPr>
            </w:pPr>
            <w:r>
              <w:rPr>
                <w:rFonts w:hint="eastAsia" w:ascii="仿宋" w:hAnsi="仿宋" w:eastAsia="仿宋" w:cs="仿宋"/>
                <w:color w:val="000000"/>
                <w:sz w:val="18"/>
                <w:szCs w:val="18"/>
              </w:rPr>
              <w:t>期末卷面考试</w:t>
            </w:r>
          </w:p>
        </w:tc>
      </w:tr>
      <w:tr>
        <w:tblPrEx>
          <w:tblCellMar>
            <w:top w:w="0" w:type="dxa"/>
            <w:left w:w="0" w:type="dxa"/>
            <w:bottom w:w="0" w:type="dxa"/>
            <w:right w:w="0" w:type="dxa"/>
          </w:tblCellMar>
        </w:tblPrEx>
        <w:trPr>
          <w:gridAfter w:val="1"/>
          <w:wAfter w:w="465" w:type="dxa"/>
          <w:trHeight w:val="422" w:hRule="atLeast"/>
        </w:trPr>
        <w:tc>
          <w:tcPr>
            <w:tcW w:w="14415" w:type="dxa"/>
            <w:gridSpan w:val="23"/>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lang w:bidi="ar"/>
              </w:rPr>
            </w:pPr>
          </w:p>
          <w:p>
            <w:pPr>
              <w:widowControl/>
              <w:jc w:val="center"/>
              <w:textAlignment w:val="center"/>
              <w:rPr>
                <w:rFonts w:hint="eastAsia" w:ascii="仿宋" w:hAnsi="仿宋" w:eastAsia="仿宋" w:cs="仿宋"/>
                <w:b/>
                <w:color w:val="000000"/>
                <w:kern w:val="0"/>
                <w:sz w:val="24"/>
                <w:lang w:bidi="ar"/>
              </w:rPr>
            </w:pPr>
          </w:p>
          <w:p>
            <w:pPr>
              <w:widowControl/>
              <w:jc w:val="center"/>
              <w:textAlignment w:val="center"/>
              <w:rPr>
                <w:rFonts w:hint="eastAsia" w:ascii="仿宋" w:hAnsi="仿宋" w:eastAsia="仿宋" w:cs="仿宋"/>
                <w:b/>
                <w:color w:val="000000"/>
                <w:kern w:val="0"/>
                <w:sz w:val="24"/>
                <w:lang w:bidi="ar"/>
              </w:rPr>
            </w:pPr>
          </w:p>
          <w:p>
            <w:pPr>
              <w:widowControl/>
              <w:jc w:val="center"/>
              <w:textAlignment w:val="center"/>
              <w:rPr>
                <w:rFonts w:ascii="仿宋" w:hAnsi="仿宋" w:eastAsia="仿宋" w:cs="仿宋"/>
                <w:b/>
                <w:color w:val="000000"/>
                <w:kern w:val="0"/>
                <w:sz w:val="24"/>
                <w:lang w:bidi="ar"/>
              </w:rPr>
            </w:pPr>
          </w:p>
          <w:p>
            <w:pPr>
              <w:widowControl/>
              <w:jc w:val="center"/>
              <w:textAlignment w:val="center"/>
              <w:rPr>
                <w:rFonts w:ascii="仿宋" w:hAnsi="仿宋" w:eastAsia="仿宋" w:cs="仿宋"/>
                <w:b/>
                <w:color w:val="000000"/>
                <w:kern w:val="0"/>
                <w:sz w:val="24"/>
                <w:lang w:bidi="ar"/>
              </w:rPr>
            </w:pPr>
          </w:p>
          <w:p>
            <w:pPr>
              <w:widowControl/>
              <w:jc w:val="center"/>
              <w:textAlignment w:val="center"/>
              <w:rPr>
                <w:rFonts w:ascii="仿宋" w:hAnsi="仿宋" w:eastAsia="仿宋" w:cs="仿宋"/>
                <w:b/>
                <w:color w:val="000000"/>
                <w:kern w:val="0"/>
                <w:sz w:val="24"/>
                <w:lang w:bidi="ar"/>
              </w:rPr>
            </w:pPr>
          </w:p>
          <w:p>
            <w:pPr>
              <w:widowControl/>
              <w:jc w:val="center"/>
              <w:textAlignment w:val="center"/>
              <w:rPr>
                <w:rFonts w:hint="eastAsia" w:ascii="仿宋" w:hAnsi="仿宋" w:eastAsia="仿宋" w:cs="仿宋"/>
                <w:b/>
                <w:color w:val="000000"/>
                <w:kern w:val="0"/>
                <w:sz w:val="24"/>
                <w:lang w:bidi="ar"/>
              </w:rPr>
            </w:pPr>
          </w:p>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 w:val="24"/>
                <w:lang w:bidi="ar"/>
              </w:rPr>
              <w:t>第五学期</w:t>
            </w:r>
            <w:r>
              <w:rPr>
                <w:rFonts w:hint="eastAsia" w:ascii="仿宋" w:hAnsi="仿宋" w:eastAsia="仿宋" w:cs="仿宋"/>
                <w:b/>
                <w:color w:val="000000"/>
                <w:kern w:val="0"/>
                <w:sz w:val="24"/>
              </w:rPr>
              <w:t>课程安排表</w:t>
            </w:r>
          </w:p>
        </w:tc>
      </w:tr>
      <w:tr>
        <w:tblPrEx>
          <w:tblCellMar>
            <w:top w:w="0" w:type="dxa"/>
            <w:left w:w="0" w:type="dxa"/>
            <w:bottom w:w="0" w:type="dxa"/>
            <w:right w:w="0" w:type="dxa"/>
          </w:tblCellMar>
        </w:tblPrEx>
        <w:trPr>
          <w:gridAfter w:val="1"/>
          <w:wAfter w:w="465" w:type="dxa"/>
          <w:trHeight w:val="340" w:hRule="atLeast"/>
        </w:trPr>
        <w:tc>
          <w:tcPr>
            <w:tcW w:w="5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课程性质</w:t>
            </w:r>
          </w:p>
        </w:tc>
        <w:tc>
          <w:tcPr>
            <w:tcW w:w="1256"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课程代码</w:t>
            </w:r>
          </w:p>
        </w:tc>
        <w:tc>
          <w:tcPr>
            <w:tcW w:w="1967" w:type="dxa"/>
            <w:gridSpan w:val="2"/>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课程名称</w:t>
            </w:r>
          </w:p>
        </w:tc>
        <w:tc>
          <w:tcPr>
            <w:tcW w:w="443" w:type="dxa"/>
            <w:gridSpan w:val="2"/>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课程类型</w:t>
            </w:r>
          </w:p>
        </w:tc>
        <w:tc>
          <w:tcPr>
            <w:tcW w:w="7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总学时</w:t>
            </w:r>
          </w:p>
        </w:tc>
        <w:tc>
          <w:tcPr>
            <w:tcW w:w="720" w:type="dxa"/>
            <w:gridSpan w:val="4"/>
            <w:vMerge w:val="restar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szCs w:val="21"/>
              </w:rPr>
              <w:t>其中实践学时</w:t>
            </w:r>
          </w:p>
        </w:tc>
        <w:tc>
          <w:tcPr>
            <w:tcW w:w="660"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学分</w:t>
            </w:r>
          </w:p>
        </w:tc>
        <w:tc>
          <w:tcPr>
            <w:tcW w:w="10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教学形式</w:t>
            </w:r>
          </w:p>
        </w:tc>
        <w:tc>
          <w:tcPr>
            <w:tcW w:w="135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线上课时数</w:t>
            </w:r>
          </w:p>
        </w:tc>
        <w:tc>
          <w:tcPr>
            <w:tcW w:w="13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线下课时数</w:t>
            </w:r>
          </w:p>
        </w:tc>
        <w:tc>
          <w:tcPr>
            <w:tcW w:w="1337" w:type="dxa"/>
            <w:gridSpan w:val="4"/>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授课地点</w:t>
            </w:r>
          </w:p>
        </w:tc>
        <w:tc>
          <w:tcPr>
            <w:tcW w:w="3013" w:type="dxa"/>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考核方式</w:t>
            </w:r>
          </w:p>
        </w:tc>
      </w:tr>
      <w:tr>
        <w:tblPrEx>
          <w:tblCellMar>
            <w:top w:w="0" w:type="dxa"/>
            <w:left w:w="0" w:type="dxa"/>
            <w:bottom w:w="0" w:type="dxa"/>
            <w:right w:w="0" w:type="dxa"/>
          </w:tblCellMar>
        </w:tblPrEx>
        <w:trPr>
          <w:gridAfter w:val="1"/>
          <w:wAfter w:w="465" w:type="dxa"/>
          <w:trHeight w:val="620" w:hRule="atLeast"/>
        </w:trPr>
        <w:tc>
          <w:tcPr>
            <w:tcW w:w="592"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25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967" w:type="dxa"/>
            <w:gridSpan w:val="2"/>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443" w:type="dxa"/>
            <w:gridSpan w:val="2"/>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7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720" w:type="dxa"/>
            <w:gridSpan w:val="4"/>
            <w:vMerge w:val="continue"/>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66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135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337" w:type="dxa"/>
            <w:gridSpan w:val="4"/>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3013"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r>
      <w:tr>
        <w:tblPrEx>
          <w:tblCellMar>
            <w:top w:w="0" w:type="dxa"/>
            <w:left w:w="0" w:type="dxa"/>
            <w:bottom w:w="0" w:type="dxa"/>
            <w:right w:w="0" w:type="dxa"/>
          </w:tblCellMar>
        </w:tblPrEx>
        <w:trPr>
          <w:gridAfter w:val="1"/>
          <w:wAfter w:w="465" w:type="dxa"/>
          <w:trHeight w:val="1141" w:hRule="atLeast"/>
        </w:trPr>
        <w:tc>
          <w:tcPr>
            <w:tcW w:w="59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公共必修</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1900001603</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形势与政策</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A</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40（每学期8学时）</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0.2</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网课</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8</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0</w:t>
            </w:r>
          </w:p>
        </w:tc>
        <w:tc>
          <w:tcPr>
            <w:tcW w:w="1337"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网络</w:t>
            </w:r>
          </w:p>
        </w:tc>
        <w:tc>
          <w:tcPr>
            <w:tcW w:w="30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云课堂小测试；</w:t>
            </w: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云课堂学习进度和质量；</w:t>
            </w:r>
          </w:p>
        </w:tc>
      </w:tr>
      <w:tr>
        <w:tblPrEx>
          <w:tblCellMar>
            <w:top w:w="0" w:type="dxa"/>
            <w:left w:w="0" w:type="dxa"/>
            <w:bottom w:w="0" w:type="dxa"/>
            <w:right w:w="0" w:type="dxa"/>
          </w:tblCellMar>
        </w:tblPrEx>
        <w:trPr>
          <w:gridAfter w:val="1"/>
          <w:wAfter w:w="465" w:type="dxa"/>
          <w:trHeight w:val="818" w:hRule="atLeast"/>
        </w:trPr>
        <w:tc>
          <w:tcPr>
            <w:tcW w:w="592"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专业必修</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7</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电算化技能实训</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C</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200</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color w:val="000000"/>
                <w:sz w:val="18"/>
                <w:szCs w:val="18"/>
              </w:rPr>
            </w:pPr>
            <w:r>
              <w:rPr>
                <w:rFonts w:hint="eastAsia" w:ascii="仿宋" w:hAnsi="仿宋" w:eastAsia="仿宋" w:cs="仿宋"/>
                <w:color w:val="000000"/>
                <w:sz w:val="18"/>
                <w:szCs w:val="18"/>
              </w:rPr>
              <w:t>200</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7</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集中或分散</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1337"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p>
        </w:tc>
        <w:tc>
          <w:tcPr>
            <w:tcW w:w="30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院系考核（50%）；</w:t>
            </w: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企业鉴定（50%）； </w:t>
            </w:r>
          </w:p>
        </w:tc>
      </w:tr>
      <w:tr>
        <w:tblPrEx>
          <w:tblCellMar>
            <w:top w:w="0" w:type="dxa"/>
            <w:left w:w="0" w:type="dxa"/>
            <w:bottom w:w="0" w:type="dxa"/>
            <w:right w:w="0" w:type="dxa"/>
          </w:tblCellMar>
        </w:tblPrEx>
        <w:trPr>
          <w:gridAfter w:val="1"/>
          <w:wAfter w:w="465" w:type="dxa"/>
          <w:trHeight w:val="830" w:hRule="atLeast"/>
        </w:trPr>
        <w:tc>
          <w:tcPr>
            <w:tcW w:w="592"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仿宋" w:cs="宋体"/>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05</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统计学基础</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B</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36</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18</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cs="仿宋"/>
                <w:color w:val="000000"/>
                <w:kern w:val="0"/>
                <w:sz w:val="18"/>
                <w:szCs w:val="18"/>
              </w:rPr>
              <w:t>2</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r>
              <w:rPr>
                <w:rFonts w:hint="eastAsia" w:ascii="仿宋" w:hAnsi="仿宋" w:eastAsia="仿宋" w:cs="仿宋"/>
                <w:bCs/>
                <w:color w:val="000000"/>
                <w:sz w:val="18"/>
                <w:szCs w:val="18"/>
              </w:rPr>
              <w:t>集中</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36</w:t>
            </w:r>
          </w:p>
        </w:tc>
        <w:tc>
          <w:tcPr>
            <w:tcW w:w="1337"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w:t>
            </w:r>
          </w:p>
        </w:tc>
        <w:tc>
          <w:tcPr>
            <w:tcW w:w="30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集中授课平时测验</w:t>
            </w:r>
          </w:p>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sz w:val="18"/>
                <w:szCs w:val="18"/>
              </w:rPr>
              <w:t>期末卷面考试</w:t>
            </w:r>
          </w:p>
        </w:tc>
      </w:tr>
      <w:tr>
        <w:tblPrEx>
          <w:tblCellMar>
            <w:top w:w="0" w:type="dxa"/>
            <w:left w:w="0" w:type="dxa"/>
            <w:bottom w:w="0" w:type="dxa"/>
            <w:right w:w="0" w:type="dxa"/>
          </w:tblCellMar>
        </w:tblPrEx>
        <w:trPr>
          <w:gridAfter w:val="1"/>
          <w:wAfter w:w="465" w:type="dxa"/>
          <w:trHeight w:val="868" w:hRule="atLeast"/>
        </w:trPr>
        <w:tc>
          <w:tcPr>
            <w:tcW w:w="592"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仿宋" w:cs="宋体"/>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12</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财政与金融</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B</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36</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8</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r>
              <w:rPr>
                <w:rFonts w:hint="eastAsia" w:ascii="仿宋" w:hAnsi="仿宋" w:eastAsia="仿宋" w:cs="仿宋"/>
                <w:bCs/>
                <w:color w:val="000000"/>
                <w:sz w:val="18"/>
                <w:szCs w:val="18"/>
              </w:rPr>
              <w:t>集中</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cs="仿宋"/>
                <w:color w:val="000000"/>
                <w:kern w:val="0"/>
                <w:sz w:val="18"/>
                <w:szCs w:val="18"/>
              </w:rPr>
            </w:pPr>
            <w:r>
              <w:rPr>
                <w:rFonts w:hint="eastAsia" w:ascii="仿宋" w:hAnsi="仿宋" w:cs="仿宋"/>
                <w:color w:val="000000"/>
                <w:kern w:val="0"/>
                <w:sz w:val="18"/>
                <w:szCs w:val="18"/>
              </w:rPr>
              <w:t>36</w:t>
            </w:r>
          </w:p>
        </w:tc>
        <w:tc>
          <w:tcPr>
            <w:tcW w:w="1337"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w:t>
            </w:r>
          </w:p>
        </w:tc>
        <w:tc>
          <w:tcPr>
            <w:tcW w:w="30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集中授课平时测验</w:t>
            </w:r>
          </w:p>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sz w:val="18"/>
                <w:szCs w:val="18"/>
              </w:rPr>
              <w:t>期末卷面考试</w:t>
            </w:r>
          </w:p>
        </w:tc>
      </w:tr>
      <w:tr>
        <w:tblPrEx>
          <w:tblCellMar>
            <w:top w:w="0" w:type="dxa"/>
            <w:left w:w="0" w:type="dxa"/>
            <w:bottom w:w="0" w:type="dxa"/>
            <w:right w:w="0" w:type="dxa"/>
          </w:tblCellMar>
        </w:tblPrEx>
        <w:trPr>
          <w:gridAfter w:val="1"/>
          <w:wAfter w:w="465" w:type="dxa"/>
          <w:trHeight w:val="1047" w:hRule="atLeast"/>
        </w:trPr>
        <w:tc>
          <w:tcPr>
            <w:tcW w:w="592"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仿宋" w:cs="宋体"/>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11</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成本会计</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bCs/>
                <w:color w:val="000000"/>
                <w:sz w:val="18"/>
                <w:szCs w:val="18"/>
              </w:rPr>
            </w:pPr>
            <w:r>
              <w:rPr>
                <w:rFonts w:hint="eastAsia" w:ascii="宋体" w:hAnsi="宋体" w:cs="宋体"/>
                <w:color w:val="000000"/>
                <w:sz w:val="18"/>
                <w:szCs w:val="18"/>
              </w:rPr>
              <w:t>B</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54</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18</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r>
              <w:rPr>
                <w:rFonts w:hint="eastAsia" w:ascii="仿宋" w:hAnsi="仿宋" w:eastAsia="仿宋" w:cs="仿宋"/>
                <w:bCs/>
                <w:color w:val="000000"/>
                <w:sz w:val="18"/>
                <w:szCs w:val="18"/>
              </w:rPr>
              <w:t>集中</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54</w:t>
            </w:r>
          </w:p>
        </w:tc>
        <w:tc>
          <w:tcPr>
            <w:tcW w:w="1337"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w:t>
            </w:r>
          </w:p>
        </w:tc>
        <w:tc>
          <w:tcPr>
            <w:tcW w:w="30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集中授课平时测验</w:t>
            </w:r>
          </w:p>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sz w:val="18"/>
                <w:szCs w:val="18"/>
              </w:rPr>
              <w:t>期末卷面考试</w:t>
            </w:r>
          </w:p>
        </w:tc>
      </w:tr>
      <w:tr>
        <w:tblPrEx>
          <w:tblCellMar>
            <w:top w:w="0" w:type="dxa"/>
            <w:left w:w="0" w:type="dxa"/>
            <w:bottom w:w="0" w:type="dxa"/>
            <w:right w:w="0" w:type="dxa"/>
          </w:tblCellMar>
        </w:tblPrEx>
        <w:trPr>
          <w:gridAfter w:val="1"/>
          <w:wAfter w:w="465" w:type="dxa"/>
          <w:trHeight w:val="1356" w:hRule="atLeast"/>
        </w:trPr>
        <w:tc>
          <w:tcPr>
            <w:tcW w:w="59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专业选修</w:t>
            </w:r>
          </w:p>
        </w:tc>
        <w:tc>
          <w:tcPr>
            <w:tcW w:w="1256"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2</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0</w:t>
            </w:r>
            <w:r>
              <w:rPr>
                <w:rFonts w:hint="eastAsia" w:ascii="仿宋" w:hAnsi="仿宋" w:cs="仿宋"/>
                <w:color w:val="000000"/>
                <w:kern w:val="0"/>
                <w:sz w:val="18"/>
                <w:szCs w:val="18"/>
              </w:rPr>
              <w:t>1</w:t>
            </w:r>
          </w:p>
        </w:tc>
        <w:tc>
          <w:tcPr>
            <w:tcW w:w="19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多种经营会计</w:t>
            </w:r>
          </w:p>
        </w:tc>
        <w:tc>
          <w:tcPr>
            <w:tcW w:w="443"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B</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54</w:t>
            </w:r>
          </w:p>
        </w:tc>
        <w:tc>
          <w:tcPr>
            <w:tcW w:w="72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27</w:t>
            </w:r>
          </w:p>
        </w:tc>
        <w:tc>
          <w:tcPr>
            <w:tcW w:w="6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cs="仿宋"/>
                <w:color w:val="000000"/>
                <w:kern w:val="0"/>
                <w:sz w:val="18"/>
                <w:szCs w:val="18"/>
              </w:rPr>
              <w:t>3</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bCs/>
                <w:color w:val="000000"/>
                <w:sz w:val="18"/>
                <w:szCs w:val="18"/>
              </w:rPr>
              <w:t>集中</w:t>
            </w:r>
          </w:p>
        </w:tc>
        <w:tc>
          <w:tcPr>
            <w:tcW w:w="13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54</w:t>
            </w:r>
          </w:p>
        </w:tc>
        <w:tc>
          <w:tcPr>
            <w:tcW w:w="1337"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w:t>
            </w:r>
          </w:p>
        </w:tc>
        <w:tc>
          <w:tcPr>
            <w:tcW w:w="30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集中授课平时测验</w:t>
            </w:r>
          </w:p>
          <w:p>
            <w:pPr>
              <w:jc w:val="center"/>
              <w:rPr>
                <w:rFonts w:hint="eastAsia" w:ascii="宋体" w:hAnsi="宋体" w:cs="宋体"/>
                <w:color w:val="000000"/>
                <w:sz w:val="18"/>
                <w:szCs w:val="18"/>
              </w:rPr>
            </w:pPr>
            <w:r>
              <w:rPr>
                <w:rFonts w:hint="eastAsia" w:ascii="仿宋" w:hAnsi="仿宋" w:eastAsia="仿宋" w:cs="仿宋"/>
                <w:color w:val="000000"/>
                <w:sz w:val="18"/>
                <w:szCs w:val="18"/>
              </w:rPr>
              <w:t>期末卷面考试</w:t>
            </w:r>
          </w:p>
        </w:tc>
      </w:tr>
      <w:tr>
        <w:tblPrEx>
          <w:tblCellMar>
            <w:top w:w="0" w:type="dxa"/>
            <w:left w:w="0" w:type="dxa"/>
            <w:bottom w:w="0" w:type="dxa"/>
            <w:right w:w="0" w:type="dxa"/>
          </w:tblCellMar>
        </w:tblPrEx>
        <w:trPr>
          <w:trHeight w:val="422" w:hRule="atLeast"/>
        </w:trPr>
        <w:tc>
          <w:tcPr>
            <w:tcW w:w="14880" w:type="dxa"/>
            <w:gridSpan w:val="24"/>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ascii="仿宋" w:hAnsi="仿宋" w:eastAsia="仿宋" w:cs="仿宋"/>
                <w:b/>
                <w:color w:val="000000"/>
                <w:kern w:val="0"/>
                <w:sz w:val="24"/>
                <w:lang w:bidi="ar"/>
              </w:rPr>
            </w:pPr>
          </w:p>
          <w:p>
            <w:pPr>
              <w:widowControl/>
              <w:jc w:val="center"/>
              <w:textAlignment w:val="center"/>
              <w:rPr>
                <w:rFonts w:ascii="仿宋" w:hAnsi="仿宋" w:eastAsia="仿宋" w:cs="仿宋"/>
                <w:b/>
                <w:color w:val="000000"/>
                <w:kern w:val="0"/>
                <w:sz w:val="24"/>
                <w:lang w:bidi="ar"/>
              </w:rPr>
            </w:pPr>
          </w:p>
          <w:p>
            <w:pPr>
              <w:widowControl/>
              <w:jc w:val="center"/>
              <w:textAlignment w:val="center"/>
              <w:rPr>
                <w:rFonts w:hint="eastAsia" w:ascii="仿宋" w:hAnsi="仿宋" w:eastAsia="仿宋" w:cs="仿宋"/>
                <w:b/>
                <w:color w:val="000000"/>
                <w:kern w:val="0"/>
                <w:sz w:val="24"/>
                <w:lang w:bidi="ar"/>
              </w:rPr>
            </w:pPr>
          </w:p>
          <w:p>
            <w:pPr>
              <w:widowControl/>
              <w:jc w:val="center"/>
              <w:textAlignment w:val="center"/>
              <w:rPr>
                <w:rFonts w:hint="eastAsia" w:ascii="仿宋" w:hAnsi="仿宋" w:cs="仿宋"/>
                <w:b/>
                <w:color w:val="000000"/>
                <w:kern w:val="0"/>
                <w:sz w:val="24"/>
                <w:lang w:bidi="ar"/>
              </w:rPr>
            </w:pPr>
          </w:p>
          <w:p>
            <w:pPr>
              <w:widowControl/>
              <w:jc w:val="center"/>
              <w:textAlignment w:val="center"/>
              <w:rPr>
                <w:rFonts w:hint="eastAsia" w:ascii="仿宋" w:hAnsi="仿宋" w:cs="仿宋"/>
                <w:b/>
                <w:color w:val="000000"/>
                <w:kern w:val="0"/>
                <w:sz w:val="24"/>
                <w:lang w:bidi="ar"/>
              </w:rPr>
            </w:pPr>
          </w:p>
          <w:p>
            <w:pPr>
              <w:widowControl/>
              <w:jc w:val="center"/>
              <w:textAlignment w:val="center"/>
              <w:rPr>
                <w:rFonts w:ascii="仿宋" w:hAnsi="仿宋" w:eastAsia="仿宋" w:cs="仿宋"/>
                <w:b/>
                <w:color w:val="000000"/>
                <w:kern w:val="0"/>
                <w:sz w:val="24"/>
                <w:lang w:bidi="ar"/>
              </w:rPr>
            </w:pPr>
          </w:p>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 w:val="24"/>
                <w:lang w:bidi="ar"/>
              </w:rPr>
              <w:t>第六学期</w:t>
            </w:r>
            <w:r>
              <w:rPr>
                <w:rFonts w:hint="eastAsia" w:ascii="仿宋" w:hAnsi="仿宋" w:eastAsia="仿宋" w:cs="仿宋"/>
                <w:b/>
                <w:color w:val="000000"/>
                <w:kern w:val="0"/>
                <w:sz w:val="24"/>
              </w:rPr>
              <w:t>课程安排表</w:t>
            </w:r>
          </w:p>
        </w:tc>
      </w:tr>
      <w:tr>
        <w:tblPrEx>
          <w:tblCellMar>
            <w:top w:w="0" w:type="dxa"/>
            <w:left w:w="0" w:type="dxa"/>
            <w:bottom w:w="0" w:type="dxa"/>
            <w:right w:w="0" w:type="dxa"/>
          </w:tblCellMar>
        </w:tblPrEx>
        <w:trPr>
          <w:trHeight w:val="340" w:hRule="atLeast"/>
        </w:trPr>
        <w:tc>
          <w:tcPr>
            <w:tcW w:w="5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课程性质</w:t>
            </w:r>
          </w:p>
        </w:tc>
        <w:tc>
          <w:tcPr>
            <w:tcW w:w="105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课程代码</w:t>
            </w:r>
          </w:p>
        </w:tc>
        <w:tc>
          <w:tcPr>
            <w:tcW w:w="2025" w:type="dxa"/>
            <w:gridSpan w:val="2"/>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课程名称</w:t>
            </w:r>
          </w:p>
        </w:tc>
        <w:tc>
          <w:tcPr>
            <w:tcW w:w="570" w:type="dxa"/>
            <w:gridSpan w:val="2"/>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课程类型</w:t>
            </w:r>
          </w:p>
        </w:tc>
        <w:tc>
          <w:tcPr>
            <w:tcW w:w="780"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总学时</w:t>
            </w:r>
          </w:p>
        </w:tc>
        <w:tc>
          <w:tcPr>
            <w:tcW w:w="645" w:type="dxa"/>
            <w:gridSpan w:val="2"/>
            <w:vMerge w:val="restar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szCs w:val="21"/>
              </w:rPr>
              <w:t>其中实践学时</w:t>
            </w:r>
          </w:p>
        </w:tc>
        <w:tc>
          <w:tcPr>
            <w:tcW w:w="677" w:type="dxa"/>
            <w:gridSpan w:val="2"/>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学分</w:t>
            </w:r>
          </w:p>
        </w:tc>
        <w:tc>
          <w:tcPr>
            <w:tcW w:w="1315"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教学形式</w:t>
            </w:r>
          </w:p>
        </w:tc>
        <w:tc>
          <w:tcPr>
            <w:tcW w:w="10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线上课时数</w:t>
            </w:r>
          </w:p>
        </w:tc>
        <w:tc>
          <w:tcPr>
            <w:tcW w:w="13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线下课时数</w:t>
            </w:r>
          </w:p>
        </w:tc>
        <w:tc>
          <w:tcPr>
            <w:tcW w:w="1172"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授课地点</w:t>
            </w:r>
          </w:p>
        </w:tc>
        <w:tc>
          <w:tcPr>
            <w:tcW w:w="3643" w:type="dxa"/>
            <w:gridSpan w:val="5"/>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kern w:val="0"/>
                <w:szCs w:val="21"/>
                <w:lang w:bidi="ar"/>
              </w:rPr>
            </w:pPr>
            <w:r>
              <w:rPr>
                <w:rFonts w:hint="eastAsia" w:ascii="仿宋" w:hAnsi="仿宋" w:eastAsia="仿宋" w:cs="仿宋"/>
                <w:b/>
                <w:color w:val="000000"/>
                <w:kern w:val="0"/>
                <w:szCs w:val="21"/>
                <w:lang w:bidi="ar"/>
              </w:rPr>
              <w:t>考核方式</w:t>
            </w:r>
          </w:p>
        </w:tc>
      </w:tr>
      <w:tr>
        <w:tblPrEx>
          <w:tblCellMar>
            <w:top w:w="0" w:type="dxa"/>
            <w:left w:w="0" w:type="dxa"/>
            <w:bottom w:w="0" w:type="dxa"/>
            <w:right w:w="0" w:type="dxa"/>
          </w:tblCellMar>
        </w:tblPrEx>
        <w:trPr>
          <w:trHeight w:val="620" w:hRule="atLeast"/>
        </w:trPr>
        <w:tc>
          <w:tcPr>
            <w:tcW w:w="5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056"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2025" w:type="dxa"/>
            <w:gridSpan w:val="2"/>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570" w:type="dxa"/>
            <w:gridSpan w:val="2"/>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645" w:type="dxa"/>
            <w:gridSpan w:val="2"/>
            <w:vMerge w:val="continue"/>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677" w:type="dxa"/>
            <w:gridSpan w:val="2"/>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Cs w:val="21"/>
              </w:rPr>
            </w:pPr>
          </w:p>
        </w:tc>
        <w:tc>
          <w:tcPr>
            <w:tcW w:w="131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10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000000"/>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172"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3643" w:type="dxa"/>
            <w:gridSpan w:val="5"/>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r>
      <w:tr>
        <w:tblPrEx>
          <w:tblCellMar>
            <w:top w:w="0" w:type="dxa"/>
            <w:left w:w="0" w:type="dxa"/>
            <w:bottom w:w="0" w:type="dxa"/>
            <w:right w:w="0" w:type="dxa"/>
          </w:tblCellMar>
        </w:tblPrEx>
        <w:trPr>
          <w:trHeight w:val="373" w:hRule="atLeast"/>
        </w:trPr>
        <w:tc>
          <w:tcPr>
            <w:tcW w:w="592"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专业必修</w:t>
            </w:r>
          </w:p>
        </w:tc>
        <w:tc>
          <w:tcPr>
            <w:tcW w:w="105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618</w:t>
            </w:r>
          </w:p>
        </w:tc>
        <w:tc>
          <w:tcPr>
            <w:tcW w:w="2025"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综合实训</w:t>
            </w:r>
          </w:p>
        </w:tc>
        <w:tc>
          <w:tcPr>
            <w:tcW w:w="570"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C</w:t>
            </w:r>
          </w:p>
        </w:tc>
        <w:tc>
          <w:tcPr>
            <w:tcW w:w="78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cs="仿宋"/>
                <w:color w:val="000000"/>
                <w:sz w:val="18"/>
                <w:szCs w:val="18"/>
              </w:rPr>
            </w:pPr>
            <w:r>
              <w:rPr>
                <w:rFonts w:hint="eastAsia" w:ascii="仿宋" w:hAnsi="仿宋" w:cs="仿宋"/>
                <w:color w:val="000000"/>
                <w:sz w:val="18"/>
                <w:szCs w:val="18"/>
              </w:rPr>
              <w:t>80</w:t>
            </w:r>
          </w:p>
        </w:tc>
        <w:tc>
          <w:tcPr>
            <w:tcW w:w="645"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cs="仿宋"/>
                <w:color w:val="000000"/>
                <w:sz w:val="18"/>
                <w:szCs w:val="18"/>
              </w:rPr>
            </w:pPr>
            <w:r>
              <w:rPr>
                <w:rFonts w:hint="eastAsia" w:ascii="仿宋" w:hAnsi="仿宋" w:cs="仿宋"/>
                <w:color w:val="000000"/>
                <w:sz w:val="18"/>
                <w:szCs w:val="18"/>
              </w:rPr>
              <w:t>80</w:t>
            </w:r>
          </w:p>
        </w:tc>
        <w:tc>
          <w:tcPr>
            <w:tcW w:w="677"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cs="仿宋"/>
                <w:color w:val="000000"/>
                <w:sz w:val="18"/>
                <w:szCs w:val="18"/>
              </w:rPr>
            </w:pPr>
            <w:r>
              <w:rPr>
                <w:rFonts w:hint="eastAsia" w:ascii="仿宋" w:hAnsi="仿宋" w:cs="仿宋"/>
                <w:color w:val="000000"/>
                <w:sz w:val="18"/>
                <w:szCs w:val="18"/>
              </w:rPr>
              <w:t>3</w:t>
            </w:r>
          </w:p>
        </w:tc>
        <w:tc>
          <w:tcPr>
            <w:tcW w:w="13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集中或分散</w:t>
            </w: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p>
        </w:tc>
        <w:tc>
          <w:tcPr>
            <w:tcW w:w="1172"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p>
        </w:tc>
        <w:tc>
          <w:tcPr>
            <w:tcW w:w="3643" w:type="dxa"/>
            <w:gridSpan w:val="5"/>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院系考核（50%）；</w:t>
            </w: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企业鉴定（50%）； </w:t>
            </w:r>
          </w:p>
        </w:tc>
      </w:tr>
      <w:tr>
        <w:tblPrEx>
          <w:tblCellMar>
            <w:top w:w="0" w:type="dxa"/>
            <w:left w:w="0" w:type="dxa"/>
            <w:bottom w:w="0" w:type="dxa"/>
            <w:right w:w="0" w:type="dxa"/>
          </w:tblCellMar>
        </w:tblPrEx>
        <w:trPr>
          <w:trHeight w:val="675" w:hRule="atLeast"/>
        </w:trPr>
        <w:tc>
          <w:tcPr>
            <w:tcW w:w="5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620</w:t>
            </w:r>
          </w:p>
        </w:tc>
        <w:tc>
          <w:tcPr>
            <w:tcW w:w="2025" w:type="dxa"/>
            <w:gridSpan w:val="2"/>
            <w:tcBorders>
              <w:top w:val="single" w:color="000000" w:sz="4" w:space="0"/>
              <w:left w:val="nil"/>
              <w:bottom w:val="nil"/>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毕业设计（论文）</w:t>
            </w:r>
          </w:p>
        </w:tc>
        <w:tc>
          <w:tcPr>
            <w:tcW w:w="570" w:type="dxa"/>
            <w:gridSpan w:val="2"/>
            <w:tcBorders>
              <w:top w:val="single" w:color="000000" w:sz="4" w:space="0"/>
              <w:left w:val="single" w:color="auto" w:sz="4" w:space="0"/>
              <w:bottom w:val="nil"/>
              <w:right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C</w:t>
            </w:r>
          </w:p>
        </w:tc>
        <w:tc>
          <w:tcPr>
            <w:tcW w:w="78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cs="仿宋"/>
                <w:color w:val="000000"/>
                <w:sz w:val="18"/>
                <w:szCs w:val="18"/>
              </w:rPr>
            </w:pPr>
            <w:r>
              <w:rPr>
                <w:rFonts w:hint="eastAsia" w:ascii="仿宋" w:hAnsi="仿宋" w:cs="仿宋"/>
                <w:color w:val="000000"/>
                <w:sz w:val="18"/>
                <w:szCs w:val="18"/>
              </w:rPr>
              <w:t>120</w:t>
            </w:r>
          </w:p>
        </w:tc>
        <w:tc>
          <w:tcPr>
            <w:tcW w:w="645"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120</w:t>
            </w:r>
          </w:p>
        </w:tc>
        <w:tc>
          <w:tcPr>
            <w:tcW w:w="677"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4</w:t>
            </w:r>
          </w:p>
        </w:tc>
        <w:tc>
          <w:tcPr>
            <w:tcW w:w="13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1172"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3643" w:type="dxa"/>
            <w:gridSpan w:val="5"/>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r>
      <w:tr>
        <w:tblPrEx>
          <w:tblCellMar>
            <w:top w:w="0" w:type="dxa"/>
            <w:left w:w="0" w:type="dxa"/>
            <w:bottom w:w="0" w:type="dxa"/>
            <w:right w:w="0" w:type="dxa"/>
          </w:tblCellMar>
        </w:tblPrEx>
        <w:trPr>
          <w:trHeight w:val="400" w:hRule="atLeast"/>
        </w:trPr>
        <w:tc>
          <w:tcPr>
            <w:tcW w:w="5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1903081609</w:t>
            </w:r>
          </w:p>
        </w:tc>
        <w:tc>
          <w:tcPr>
            <w:tcW w:w="2025"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财务管理</w:t>
            </w:r>
          </w:p>
        </w:tc>
        <w:tc>
          <w:tcPr>
            <w:tcW w:w="570"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78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72</w:t>
            </w:r>
          </w:p>
        </w:tc>
        <w:tc>
          <w:tcPr>
            <w:tcW w:w="645"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77"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w:t>
            </w:r>
          </w:p>
        </w:tc>
        <w:tc>
          <w:tcPr>
            <w:tcW w:w="13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集中+线上学习</w:t>
            </w: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36</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36</w:t>
            </w:r>
          </w:p>
        </w:tc>
        <w:tc>
          <w:tcPr>
            <w:tcW w:w="1172"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网络+学校</w:t>
            </w:r>
          </w:p>
        </w:tc>
        <w:tc>
          <w:tcPr>
            <w:tcW w:w="3643" w:type="dxa"/>
            <w:gridSpan w:val="5"/>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云课堂学习进度和质量、集中授课</w:t>
            </w:r>
          </w:p>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期末卷面考试</w:t>
            </w:r>
          </w:p>
        </w:tc>
      </w:tr>
      <w:tr>
        <w:tblPrEx>
          <w:tblCellMar>
            <w:top w:w="0" w:type="dxa"/>
            <w:left w:w="0" w:type="dxa"/>
            <w:bottom w:w="0" w:type="dxa"/>
            <w:right w:w="0" w:type="dxa"/>
          </w:tblCellMar>
        </w:tblPrEx>
        <w:trPr>
          <w:trHeight w:val="400" w:hRule="atLeast"/>
        </w:trPr>
        <w:tc>
          <w:tcPr>
            <w:tcW w:w="592" w:type="dxa"/>
            <w:vMerge w:val="continue"/>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1</w:t>
            </w:r>
            <w:r>
              <w:rPr>
                <w:rFonts w:hint="eastAsia" w:ascii="仿宋" w:hAnsi="仿宋" w:cs="仿宋"/>
                <w:color w:val="000000"/>
                <w:kern w:val="0"/>
                <w:sz w:val="18"/>
                <w:szCs w:val="18"/>
              </w:rPr>
              <w:t>607</w:t>
            </w:r>
          </w:p>
        </w:tc>
        <w:tc>
          <w:tcPr>
            <w:tcW w:w="2025"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会计综合实训</w:t>
            </w:r>
          </w:p>
        </w:tc>
        <w:tc>
          <w:tcPr>
            <w:tcW w:w="570"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cs="仿宋"/>
                <w:color w:val="000000"/>
                <w:sz w:val="18"/>
                <w:szCs w:val="18"/>
              </w:rPr>
            </w:pPr>
            <w:r>
              <w:rPr>
                <w:rFonts w:hint="eastAsia" w:ascii="仿宋" w:hAnsi="仿宋" w:cs="仿宋"/>
                <w:color w:val="000000"/>
                <w:sz w:val="18"/>
                <w:szCs w:val="18"/>
              </w:rPr>
              <w:t>C</w:t>
            </w:r>
          </w:p>
        </w:tc>
        <w:tc>
          <w:tcPr>
            <w:tcW w:w="78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cs="仿宋"/>
                <w:color w:val="000000"/>
                <w:sz w:val="18"/>
                <w:szCs w:val="18"/>
              </w:rPr>
            </w:pPr>
            <w:r>
              <w:rPr>
                <w:rFonts w:hint="eastAsia" w:ascii="仿宋" w:hAnsi="仿宋" w:cs="仿宋"/>
                <w:color w:val="000000"/>
                <w:sz w:val="18"/>
                <w:szCs w:val="18"/>
              </w:rPr>
              <w:t>72</w:t>
            </w:r>
          </w:p>
        </w:tc>
        <w:tc>
          <w:tcPr>
            <w:tcW w:w="645"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cs="仿宋"/>
                <w:color w:val="000000"/>
                <w:sz w:val="18"/>
                <w:szCs w:val="18"/>
              </w:rPr>
            </w:pPr>
            <w:r>
              <w:rPr>
                <w:rFonts w:hint="eastAsia" w:ascii="仿宋" w:hAnsi="仿宋" w:cs="仿宋"/>
                <w:color w:val="000000"/>
                <w:sz w:val="18"/>
                <w:szCs w:val="18"/>
              </w:rPr>
              <w:t>72</w:t>
            </w:r>
          </w:p>
        </w:tc>
        <w:tc>
          <w:tcPr>
            <w:tcW w:w="677"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cs="仿宋"/>
                <w:color w:val="000000"/>
                <w:sz w:val="18"/>
                <w:szCs w:val="18"/>
              </w:rPr>
            </w:pPr>
            <w:r>
              <w:rPr>
                <w:rFonts w:hint="eastAsia" w:ascii="仿宋" w:hAnsi="仿宋" w:cs="仿宋"/>
                <w:color w:val="000000"/>
                <w:sz w:val="18"/>
                <w:szCs w:val="18"/>
              </w:rPr>
              <w:t>4</w:t>
            </w:r>
          </w:p>
        </w:tc>
        <w:tc>
          <w:tcPr>
            <w:tcW w:w="13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集中</w:t>
            </w: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cs="仿宋"/>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cs="仿宋"/>
                <w:color w:val="000000"/>
                <w:sz w:val="18"/>
                <w:szCs w:val="18"/>
              </w:rPr>
            </w:pPr>
            <w:r>
              <w:rPr>
                <w:rFonts w:hint="eastAsia" w:ascii="仿宋" w:hAnsi="仿宋" w:cs="仿宋"/>
                <w:color w:val="000000"/>
                <w:sz w:val="18"/>
                <w:szCs w:val="18"/>
              </w:rPr>
              <w:t>72</w:t>
            </w:r>
          </w:p>
        </w:tc>
        <w:tc>
          <w:tcPr>
            <w:tcW w:w="1172"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学校</w:t>
            </w:r>
          </w:p>
        </w:tc>
        <w:tc>
          <w:tcPr>
            <w:tcW w:w="3643" w:type="dxa"/>
            <w:gridSpan w:val="5"/>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小测试成绩；</w:t>
            </w:r>
          </w:p>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实践</w:t>
            </w:r>
            <w:r>
              <w:rPr>
                <w:rFonts w:hint="eastAsia" w:ascii="仿宋" w:hAnsi="仿宋" w:cs="仿宋"/>
                <w:color w:val="000000"/>
                <w:sz w:val="18"/>
                <w:szCs w:val="18"/>
              </w:rPr>
              <w:t>成绩</w:t>
            </w: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400" w:hRule="atLeast"/>
        </w:trPr>
        <w:tc>
          <w:tcPr>
            <w:tcW w:w="592" w:type="dxa"/>
            <w:vMerge w:val="restart"/>
            <w:tcBorders>
              <w:top w:val="single" w:color="000000" w:sz="8" w:space="0"/>
              <w:left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 w:val="18"/>
                <w:szCs w:val="18"/>
              </w:rPr>
            </w:pPr>
            <w:r>
              <w:rPr>
                <w:rFonts w:hint="eastAsia" w:ascii="仿宋" w:hAnsi="仿宋" w:eastAsia="仿宋" w:cs="仿宋"/>
                <w:b/>
                <w:color w:val="000000"/>
                <w:sz w:val="18"/>
                <w:szCs w:val="18"/>
              </w:rPr>
              <w:t>专业选修</w:t>
            </w:r>
          </w:p>
        </w:tc>
        <w:tc>
          <w:tcPr>
            <w:tcW w:w="1056"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2</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04</w:t>
            </w:r>
          </w:p>
        </w:tc>
        <w:tc>
          <w:tcPr>
            <w:tcW w:w="2025"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财经应用文</w:t>
            </w:r>
          </w:p>
        </w:tc>
        <w:tc>
          <w:tcPr>
            <w:tcW w:w="570"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78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36</w:t>
            </w:r>
          </w:p>
        </w:tc>
        <w:tc>
          <w:tcPr>
            <w:tcW w:w="645"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677"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w:t>
            </w:r>
          </w:p>
        </w:tc>
        <w:tc>
          <w:tcPr>
            <w:tcW w:w="13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集中+线上学习</w:t>
            </w: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18</w:t>
            </w:r>
          </w:p>
        </w:tc>
        <w:tc>
          <w:tcPr>
            <w:tcW w:w="1172"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网络+学校</w:t>
            </w:r>
          </w:p>
        </w:tc>
        <w:tc>
          <w:tcPr>
            <w:tcW w:w="3643" w:type="dxa"/>
            <w:gridSpan w:val="5"/>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云课堂学习进度和质量、集中授课</w:t>
            </w:r>
          </w:p>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期末卷面考试</w:t>
            </w:r>
          </w:p>
        </w:tc>
      </w:tr>
      <w:tr>
        <w:tblPrEx>
          <w:tblCellMar>
            <w:top w:w="0" w:type="dxa"/>
            <w:left w:w="0" w:type="dxa"/>
            <w:bottom w:w="0" w:type="dxa"/>
            <w:right w:w="0" w:type="dxa"/>
          </w:tblCellMar>
        </w:tblPrEx>
        <w:trPr>
          <w:trHeight w:val="862" w:hRule="atLeast"/>
        </w:trPr>
        <w:tc>
          <w:tcPr>
            <w:tcW w:w="592" w:type="dxa"/>
            <w:vMerge w:val="continue"/>
            <w:tcBorders>
              <w:left w:val="single" w:color="000000" w:sz="4" w:space="0"/>
              <w:bottom w:val="single" w:color="auto" w:sz="4" w:space="0"/>
              <w:right w:val="single" w:color="000000" w:sz="4" w:space="0"/>
            </w:tcBorders>
            <w:noWrap/>
            <w:tcMar>
              <w:top w:w="15" w:type="dxa"/>
              <w:left w:w="15" w:type="dxa"/>
              <w:right w:w="15" w:type="dxa"/>
            </w:tcMar>
            <w:textDirection w:val="tbRlV"/>
            <w:vAlign w:val="center"/>
          </w:tcPr>
          <w:p>
            <w:pPr>
              <w:jc w:val="center"/>
              <w:rPr>
                <w:rFonts w:hint="eastAsia" w:ascii="仿宋" w:hAnsi="仿宋" w:eastAsia="仿宋" w:cs="仿宋"/>
                <w:b/>
                <w:color w:val="000000"/>
                <w:szCs w:val="21"/>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eastAsia="仿宋" w:cs="宋体"/>
                <w:color w:val="000000"/>
                <w:sz w:val="18"/>
                <w:szCs w:val="18"/>
              </w:rPr>
            </w:pPr>
            <w:r>
              <w:rPr>
                <w:rFonts w:hint="eastAsia" w:ascii="仿宋" w:hAnsi="仿宋" w:eastAsia="仿宋" w:cs="仿宋"/>
                <w:color w:val="000000"/>
                <w:kern w:val="0"/>
                <w:sz w:val="18"/>
                <w:szCs w:val="18"/>
              </w:rPr>
              <w:t>19030</w:t>
            </w:r>
            <w:r>
              <w:rPr>
                <w:rFonts w:hint="eastAsia" w:ascii="仿宋" w:hAnsi="仿宋" w:cs="仿宋"/>
                <w:color w:val="000000"/>
                <w:kern w:val="0"/>
                <w:sz w:val="18"/>
                <w:szCs w:val="18"/>
              </w:rPr>
              <w:t>8</w:t>
            </w:r>
            <w:r>
              <w:rPr>
                <w:rFonts w:hint="eastAsia" w:ascii="仿宋" w:hAnsi="仿宋" w:eastAsia="仿宋" w:cs="仿宋"/>
                <w:color w:val="000000"/>
                <w:kern w:val="0"/>
                <w:sz w:val="18"/>
                <w:szCs w:val="18"/>
              </w:rPr>
              <w:t>2</w:t>
            </w:r>
            <w:r>
              <w:rPr>
                <w:rFonts w:hint="eastAsia" w:ascii="仿宋" w:hAnsi="仿宋" w:cs="仿宋"/>
                <w:color w:val="000000"/>
                <w:kern w:val="0"/>
                <w:sz w:val="18"/>
                <w:szCs w:val="18"/>
              </w:rPr>
              <w:t>6</w:t>
            </w:r>
            <w:r>
              <w:rPr>
                <w:rFonts w:hint="eastAsia" w:ascii="仿宋" w:hAnsi="仿宋" w:eastAsia="仿宋" w:cs="仿宋"/>
                <w:color w:val="000000"/>
                <w:kern w:val="0"/>
                <w:sz w:val="18"/>
                <w:szCs w:val="18"/>
              </w:rPr>
              <w:t>05</w:t>
            </w:r>
          </w:p>
        </w:tc>
        <w:tc>
          <w:tcPr>
            <w:tcW w:w="2025"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审计学</w:t>
            </w:r>
          </w:p>
        </w:tc>
        <w:tc>
          <w:tcPr>
            <w:tcW w:w="570"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B</w:t>
            </w:r>
          </w:p>
        </w:tc>
        <w:tc>
          <w:tcPr>
            <w:tcW w:w="78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54</w:t>
            </w:r>
          </w:p>
        </w:tc>
        <w:tc>
          <w:tcPr>
            <w:tcW w:w="645"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27</w:t>
            </w:r>
          </w:p>
        </w:tc>
        <w:tc>
          <w:tcPr>
            <w:tcW w:w="677"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w:t>
            </w:r>
          </w:p>
        </w:tc>
        <w:tc>
          <w:tcPr>
            <w:tcW w:w="13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集中+线上学习</w:t>
            </w:r>
          </w:p>
        </w:tc>
        <w:tc>
          <w:tcPr>
            <w:tcW w:w="1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9</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45</w:t>
            </w:r>
          </w:p>
        </w:tc>
        <w:tc>
          <w:tcPr>
            <w:tcW w:w="1172"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网络+学校</w:t>
            </w:r>
          </w:p>
        </w:tc>
        <w:tc>
          <w:tcPr>
            <w:tcW w:w="3643" w:type="dxa"/>
            <w:gridSpan w:val="5"/>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云课堂学习进度和质量、集中授课</w:t>
            </w:r>
          </w:p>
          <w:p>
            <w:pPr>
              <w:jc w:val="center"/>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期末卷面考试</w:t>
            </w:r>
          </w:p>
        </w:tc>
      </w:tr>
    </w:tbl>
    <w:p>
      <w:pPr>
        <w:widowControl/>
        <w:spacing w:line="500" w:lineRule="exact"/>
        <w:jc w:val="left"/>
        <w:rPr>
          <w:rFonts w:hint="eastAsia" w:ascii="仿宋" w:hAnsi="仿宋" w:eastAsia="仿宋" w:cs="仿宋"/>
          <w:color w:val="000000"/>
          <w:kern w:val="0"/>
          <w:sz w:val="24"/>
        </w:rPr>
      </w:pPr>
    </w:p>
    <w:p>
      <w:pPr>
        <w:widowControl/>
        <w:spacing w:line="500" w:lineRule="exact"/>
        <w:jc w:val="left"/>
        <w:rPr>
          <w:rFonts w:hint="eastAsia" w:ascii="仿宋" w:hAnsi="仿宋" w:eastAsia="仿宋" w:cs="仿宋"/>
          <w:color w:val="000000"/>
          <w:kern w:val="0"/>
          <w:sz w:val="24"/>
        </w:rPr>
      </w:pPr>
    </w:p>
    <w:p>
      <w:pPr>
        <w:widowControl/>
        <w:spacing w:line="500" w:lineRule="exact"/>
        <w:jc w:val="left"/>
        <w:rPr>
          <w:rFonts w:hint="eastAsia" w:ascii="仿宋" w:hAnsi="仿宋" w:eastAsia="仿宋" w:cs="仿宋"/>
          <w:color w:val="000000"/>
          <w:kern w:val="0"/>
          <w:sz w:val="24"/>
        </w:rPr>
      </w:pPr>
    </w:p>
    <w:p>
      <w:pPr>
        <w:widowControl/>
        <w:spacing w:line="500" w:lineRule="exact"/>
        <w:jc w:val="left"/>
        <w:rPr>
          <w:rFonts w:hint="eastAsia" w:ascii="仿宋" w:hAnsi="仿宋" w:eastAsia="仿宋" w:cs="仿宋"/>
          <w:color w:val="000000"/>
          <w:kern w:val="0"/>
          <w:sz w:val="24"/>
        </w:rPr>
      </w:pPr>
    </w:p>
    <w:p>
      <w:pPr>
        <w:widowControl/>
        <w:spacing w:line="500" w:lineRule="exact"/>
        <w:jc w:val="left"/>
        <w:rPr>
          <w:rFonts w:hint="eastAsia" w:ascii="仿宋" w:hAnsi="仿宋" w:eastAsia="仿宋" w:cs="仿宋"/>
          <w:color w:val="000000"/>
          <w:kern w:val="0"/>
          <w:sz w:val="24"/>
        </w:rPr>
      </w:pPr>
    </w:p>
    <w:p>
      <w:pPr>
        <w:widowControl/>
        <w:spacing w:line="500" w:lineRule="exact"/>
        <w:jc w:val="left"/>
        <w:rPr>
          <w:rFonts w:hint="eastAsia" w:ascii="仿宋" w:hAnsi="仿宋" w:eastAsia="仿宋" w:cs="仿宋"/>
          <w:color w:val="000000"/>
          <w:kern w:val="0"/>
          <w:sz w:val="24"/>
        </w:rPr>
      </w:pPr>
    </w:p>
    <w:p>
      <w:pPr>
        <w:widowControl/>
        <w:spacing w:line="500" w:lineRule="exact"/>
        <w:jc w:val="left"/>
        <w:rPr>
          <w:rFonts w:hint="eastAsia" w:ascii="仿宋" w:hAnsi="仿宋" w:eastAsia="仿宋" w:cs="仿宋"/>
          <w:color w:val="000000"/>
          <w:kern w:val="0"/>
          <w:sz w:val="24"/>
        </w:rPr>
      </w:pPr>
    </w:p>
    <w:p>
      <w:pPr>
        <w:widowControl/>
        <w:spacing w:line="500" w:lineRule="exact"/>
        <w:jc w:val="left"/>
        <w:rPr>
          <w:rFonts w:hint="eastAsia" w:ascii="仿宋" w:hAnsi="仿宋" w:eastAsia="仿宋" w:cs="仿宋"/>
          <w:color w:val="000000"/>
          <w:kern w:val="0"/>
          <w:sz w:val="24"/>
        </w:rPr>
      </w:pPr>
    </w:p>
    <w:p>
      <w:pPr>
        <w:spacing w:line="500" w:lineRule="exact"/>
        <w:rPr>
          <w:rFonts w:hint="eastAsia" w:ascii="仿宋" w:hAnsi="仿宋" w:eastAsia="仿宋" w:cs="仿宋"/>
          <w:color w:val="000000"/>
          <w:sz w:val="24"/>
        </w:rPr>
      </w:pPr>
    </w:p>
    <w:p>
      <w:pPr>
        <w:spacing w:line="500" w:lineRule="exact"/>
        <w:rPr>
          <w:rFonts w:hint="eastAsia" w:ascii="仿宋" w:hAnsi="仿宋" w:eastAsia="仿宋" w:cs="仿宋"/>
          <w:color w:val="000000"/>
          <w:sz w:val="24"/>
        </w:rPr>
      </w:pPr>
    </w:p>
    <w:p>
      <w:pPr>
        <w:spacing w:line="500" w:lineRule="exact"/>
        <w:rPr>
          <w:rFonts w:hint="eastAsia" w:ascii="仿宋" w:hAnsi="仿宋" w:eastAsia="仿宋" w:cs="仿宋"/>
          <w:color w:val="000000"/>
          <w:sz w:val="24"/>
        </w:rPr>
      </w:pPr>
    </w:p>
    <w:p>
      <w:pPr>
        <w:spacing w:line="500" w:lineRule="exact"/>
        <w:rPr>
          <w:rFonts w:hint="eastAsia" w:ascii="仿宋" w:hAnsi="仿宋" w:eastAsia="仿宋" w:cs="仿宋"/>
          <w:color w:val="000000"/>
        </w:rPr>
      </w:pPr>
    </w:p>
    <w:tbl>
      <w:tblPr>
        <w:tblStyle w:val="7"/>
        <w:tblpPr w:leftFromText="180" w:rightFromText="180" w:vertAnchor="text" w:horzAnchor="page" w:tblpX="2761" w:tblpY="-976"/>
        <w:tblOverlap w:val="never"/>
        <w:tblW w:w="0" w:type="auto"/>
        <w:tblInd w:w="0" w:type="dxa"/>
        <w:tblLayout w:type="fixed"/>
        <w:tblCellMar>
          <w:top w:w="0" w:type="dxa"/>
          <w:left w:w="108" w:type="dxa"/>
          <w:bottom w:w="0" w:type="dxa"/>
          <w:right w:w="108" w:type="dxa"/>
        </w:tblCellMar>
      </w:tblPr>
      <w:tblGrid>
        <w:gridCol w:w="810"/>
        <w:gridCol w:w="930"/>
        <w:gridCol w:w="1125"/>
        <w:gridCol w:w="1110"/>
        <w:gridCol w:w="1080"/>
        <w:gridCol w:w="1080"/>
        <w:gridCol w:w="900"/>
        <w:gridCol w:w="1080"/>
        <w:gridCol w:w="960"/>
        <w:gridCol w:w="1095"/>
        <w:gridCol w:w="1080"/>
        <w:gridCol w:w="1455"/>
      </w:tblGrid>
      <w:tr>
        <w:tblPrEx>
          <w:tblCellMar>
            <w:top w:w="0" w:type="dxa"/>
            <w:left w:w="108" w:type="dxa"/>
            <w:bottom w:w="0" w:type="dxa"/>
            <w:right w:w="108" w:type="dxa"/>
          </w:tblCellMar>
        </w:tblPrEx>
        <w:trPr>
          <w:trHeight w:val="402" w:hRule="atLeast"/>
        </w:trPr>
        <w:tc>
          <w:tcPr>
            <w:tcW w:w="12705" w:type="dxa"/>
            <w:gridSpan w:val="12"/>
            <w:tcBorders>
              <w:top w:val="nil"/>
              <w:left w:val="nil"/>
              <w:bottom w:val="nil"/>
              <w:right w:val="nil"/>
            </w:tcBorders>
            <w:noWrap w:val="0"/>
            <w:vAlign w:val="center"/>
          </w:tcPr>
          <w:p>
            <w:pPr>
              <w:jc w:val="center"/>
              <w:rPr>
                <w:color w:val="000000"/>
              </w:rPr>
            </w:pPr>
            <w:r>
              <w:rPr>
                <w:rFonts w:hint="eastAsia" w:ascii="仿宋" w:hAnsi="仿宋" w:eastAsia="仿宋" w:cs="仿宋"/>
                <w:color w:val="000000"/>
                <w:kern w:val="0"/>
                <w:sz w:val="24"/>
              </w:rPr>
              <w:t xml:space="preserve">附表4       2019级  </w:t>
            </w:r>
            <w:r>
              <w:rPr>
                <w:rFonts w:hint="eastAsia" w:ascii="仿宋" w:hAnsi="仿宋" w:eastAsia="仿宋" w:cs="仿宋"/>
                <w:color w:val="000000"/>
                <w:kern w:val="0"/>
                <w:sz w:val="24"/>
                <w:u w:val="single"/>
              </w:rPr>
              <w:t xml:space="preserve">  会计  </w:t>
            </w:r>
            <w:r>
              <w:rPr>
                <w:rFonts w:hint="eastAsia" w:ascii="仿宋" w:hAnsi="仿宋" w:eastAsia="仿宋" w:cs="仿宋"/>
                <w:color w:val="000000"/>
                <w:kern w:val="0"/>
                <w:sz w:val="24"/>
              </w:rPr>
              <w:t>专业教学环节分配表</w:t>
            </w:r>
          </w:p>
          <w:p>
            <w:pPr>
              <w:widowControl/>
              <w:spacing w:line="500" w:lineRule="exact"/>
              <w:jc w:val="left"/>
              <w:rPr>
                <w:rFonts w:hint="eastAsia" w:ascii="仿宋" w:hAnsi="仿宋" w:eastAsia="仿宋" w:cs="仿宋"/>
                <w:color w:val="000000"/>
                <w:kern w:val="0"/>
                <w:sz w:val="24"/>
              </w:rPr>
            </w:pPr>
          </w:p>
        </w:tc>
      </w:tr>
      <w:tr>
        <w:tblPrEx>
          <w:tblCellMar>
            <w:top w:w="0" w:type="dxa"/>
            <w:left w:w="108" w:type="dxa"/>
            <w:bottom w:w="0" w:type="dxa"/>
            <w:right w:w="108" w:type="dxa"/>
          </w:tblCellMar>
        </w:tblPrEx>
        <w:trPr>
          <w:trHeight w:val="980"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学年</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学期</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color w:val="000000"/>
                <w:kern w:val="0"/>
                <w:sz w:val="20"/>
              </w:rPr>
            </w:pPr>
            <w:r>
              <w:rPr>
                <w:rFonts w:hint="eastAsia" w:ascii="仿宋" w:hAnsi="仿宋" w:eastAsia="仿宋" w:cs="仿宋"/>
                <w:color w:val="000000"/>
                <w:kern w:val="0"/>
                <w:sz w:val="20"/>
              </w:rPr>
              <w:t>军事训练</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公益劳动</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线下教学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线上学习</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岗位技能实训</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顶岗实习</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考试</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毕业设计</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毕业鉴定</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学期总周数</w:t>
            </w:r>
          </w:p>
        </w:tc>
      </w:tr>
      <w:tr>
        <w:tblPrEx>
          <w:tblCellMar>
            <w:top w:w="0" w:type="dxa"/>
            <w:left w:w="108" w:type="dxa"/>
            <w:bottom w:w="0" w:type="dxa"/>
            <w:right w:w="108" w:type="dxa"/>
          </w:tblCellMar>
        </w:tblPrEx>
        <w:trPr>
          <w:trHeight w:val="515" w:hRule="atLeast"/>
        </w:trPr>
        <w:tc>
          <w:tcPr>
            <w:tcW w:w="810" w:type="dxa"/>
            <w:vMerge w:val="restart"/>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一</w:t>
            </w:r>
          </w:p>
        </w:tc>
        <w:tc>
          <w:tcPr>
            <w:tcW w:w="93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一</w:t>
            </w:r>
          </w:p>
        </w:tc>
        <w:tc>
          <w:tcPr>
            <w:tcW w:w="1125"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2W</w:t>
            </w:r>
          </w:p>
        </w:tc>
        <w:tc>
          <w:tcPr>
            <w:tcW w:w="1110"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1W</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3W</w:t>
            </w:r>
          </w:p>
        </w:tc>
        <w:tc>
          <w:tcPr>
            <w:tcW w:w="108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7W</w:t>
            </w:r>
          </w:p>
        </w:tc>
        <w:tc>
          <w:tcPr>
            <w:tcW w:w="900"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7W</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960"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p>
        </w:tc>
        <w:tc>
          <w:tcPr>
            <w:tcW w:w="109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p>
        </w:tc>
        <w:tc>
          <w:tcPr>
            <w:tcW w:w="1455"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20W</w:t>
            </w:r>
          </w:p>
        </w:tc>
      </w:tr>
      <w:tr>
        <w:tblPrEx>
          <w:tblCellMar>
            <w:top w:w="0" w:type="dxa"/>
            <w:left w:w="108" w:type="dxa"/>
            <w:bottom w:w="0" w:type="dxa"/>
            <w:right w:w="108" w:type="dxa"/>
          </w:tblCellMar>
        </w:tblPrEx>
        <w:trPr>
          <w:trHeight w:val="402" w:hRule="atLeast"/>
        </w:trPr>
        <w:tc>
          <w:tcPr>
            <w:tcW w:w="810" w:type="dxa"/>
            <w:vMerge w:val="continue"/>
            <w:tcBorders>
              <w:top w:val="nil"/>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color w:val="000000"/>
                <w:kern w:val="0"/>
                <w:sz w:val="20"/>
              </w:rPr>
            </w:pPr>
          </w:p>
        </w:tc>
        <w:tc>
          <w:tcPr>
            <w:tcW w:w="93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二</w:t>
            </w:r>
          </w:p>
        </w:tc>
        <w:tc>
          <w:tcPr>
            <w:tcW w:w="112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11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3W</w:t>
            </w:r>
          </w:p>
        </w:tc>
        <w:tc>
          <w:tcPr>
            <w:tcW w:w="108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10W</w:t>
            </w:r>
          </w:p>
        </w:tc>
        <w:tc>
          <w:tcPr>
            <w:tcW w:w="90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7W</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960"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p>
        </w:tc>
        <w:tc>
          <w:tcPr>
            <w:tcW w:w="109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45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20W</w:t>
            </w:r>
          </w:p>
        </w:tc>
      </w:tr>
      <w:tr>
        <w:tblPrEx>
          <w:tblCellMar>
            <w:top w:w="0" w:type="dxa"/>
            <w:left w:w="108" w:type="dxa"/>
            <w:bottom w:w="0" w:type="dxa"/>
            <w:right w:w="108" w:type="dxa"/>
          </w:tblCellMar>
        </w:tblPrEx>
        <w:trPr>
          <w:trHeight w:val="402" w:hRule="atLeast"/>
        </w:trPr>
        <w:tc>
          <w:tcPr>
            <w:tcW w:w="810" w:type="dxa"/>
            <w:vMerge w:val="restart"/>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二</w:t>
            </w:r>
          </w:p>
        </w:tc>
        <w:tc>
          <w:tcPr>
            <w:tcW w:w="93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三</w:t>
            </w:r>
          </w:p>
        </w:tc>
        <w:tc>
          <w:tcPr>
            <w:tcW w:w="112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11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3W</w:t>
            </w:r>
          </w:p>
        </w:tc>
        <w:tc>
          <w:tcPr>
            <w:tcW w:w="108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10W</w:t>
            </w:r>
          </w:p>
        </w:tc>
        <w:tc>
          <w:tcPr>
            <w:tcW w:w="90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7W</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96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9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45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20W</w:t>
            </w:r>
          </w:p>
        </w:tc>
      </w:tr>
      <w:tr>
        <w:tblPrEx>
          <w:tblCellMar>
            <w:top w:w="0" w:type="dxa"/>
            <w:left w:w="108" w:type="dxa"/>
            <w:bottom w:w="0" w:type="dxa"/>
            <w:right w:w="108" w:type="dxa"/>
          </w:tblCellMar>
        </w:tblPrEx>
        <w:trPr>
          <w:trHeight w:val="402" w:hRule="atLeast"/>
        </w:trPr>
        <w:tc>
          <w:tcPr>
            <w:tcW w:w="810" w:type="dxa"/>
            <w:vMerge w:val="continue"/>
            <w:tcBorders>
              <w:top w:val="nil"/>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color w:val="000000"/>
                <w:kern w:val="0"/>
                <w:sz w:val="20"/>
              </w:rPr>
            </w:pPr>
          </w:p>
        </w:tc>
        <w:tc>
          <w:tcPr>
            <w:tcW w:w="93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四</w:t>
            </w:r>
          </w:p>
        </w:tc>
        <w:tc>
          <w:tcPr>
            <w:tcW w:w="112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11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3W</w:t>
            </w:r>
          </w:p>
        </w:tc>
        <w:tc>
          <w:tcPr>
            <w:tcW w:w="108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10W</w:t>
            </w:r>
          </w:p>
        </w:tc>
        <w:tc>
          <w:tcPr>
            <w:tcW w:w="90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7W</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96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9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45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20W</w:t>
            </w:r>
          </w:p>
        </w:tc>
      </w:tr>
      <w:tr>
        <w:tblPrEx>
          <w:tblCellMar>
            <w:top w:w="0" w:type="dxa"/>
            <w:left w:w="108" w:type="dxa"/>
            <w:bottom w:w="0" w:type="dxa"/>
            <w:right w:w="108" w:type="dxa"/>
          </w:tblCellMar>
        </w:tblPrEx>
        <w:trPr>
          <w:trHeight w:val="402" w:hRule="atLeast"/>
        </w:trPr>
        <w:tc>
          <w:tcPr>
            <w:tcW w:w="810" w:type="dxa"/>
            <w:vMerge w:val="restart"/>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三</w:t>
            </w:r>
          </w:p>
        </w:tc>
        <w:tc>
          <w:tcPr>
            <w:tcW w:w="93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五</w:t>
            </w:r>
          </w:p>
        </w:tc>
        <w:tc>
          <w:tcPr>
            <w:tcW w:w="112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11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3W</w:t>
            </w:r>
          </w:p>
        </w:tc>
        <w:tc>
          <w:tcPr>
            <w:tcW w:w="108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10W</w:t>
            </w:r>
          </w:p>
        </w:tc>
        <w:tc>
          <w:tcPr>
            <w:tcW w:w="900"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7W</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96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95"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p>
        </w:tc>
        <w:tc>
          <w:tcPr>
            <w:tcW w:w="1455"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20W</w:t>
            </w:r>
          </w:p>
        </w:tc>
      </w:tr>
      <w:tr>
        <w:tblPrEx>
          <w:tblCellMar>
            <w:top w:w="0" w:type="dxa"/>
            <w:left w:w="108" w:type="dxa"/>
            <w:bottom w:w="0" w:type="dxa"/>
            <w:right w:w="108" w:type="dxa"/>
          </w:tblCellMar>
        </w:tblPrEx>
        <w:trPr>
          <w:trHeight w:val="402" w:hRule="atLeast"/>
        </w:trPr>
        <w:tc>
          <w:tcPr>
            <w:tcW w:w="810" w:type="dxa"/>
            <w:vMerge w:val="continue"/>
            <w:tcBorders>
              <w:top w:val="nil"/>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color w:val="000000"/>
                <w:kern w:val="0"/>
                <w:sz w:val="20"/>
              </w:rPr>
            </w:pPr>
          </w:p>
        </w:tc>
        <w:tc>
          <w:tcPr>
            <w:tcW w:w="93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六</w:t>
            </w:r>
          </w:p>
        </w:tc>
        <w:tc>
          <w:tcPr>
            <w:tcW w:w="112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11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3W</w:t>
            </w:r>
          </w:p>
        </w:tc>
        <w:tc>
          <w:tcPr>
            <w:tcW w:w="108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cs="仿宋"/>
                <w:color w:val="000000"/>
                <w:kern w:val="0"/>
                <w:sz w:val="20"/>
              </w:rPr>
            </w:pPr>
            <w:r>
              <w:rPr>
                <w:rFonts w:hint="eastAsia" w:ascii="仿宋" w:hAnsi="仿宋" w:cs="仿宋"/>
                <w:color w:val="000000"/>
                <w:kern w:val="0"/>
                <w:sz w:val="20"/>
              </w:rPr>
              <w:t>8W</w:t>
            </w:r>
          </w:p>
        </w:tc>
        <w:tc>
          <w:tcPr>
            <w:tcW w:w="90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cs="仿宋"/>
                <w:color w:val="000000"/>
                <w:kern w:val="0"/>
                <w:sz w:val="20"/>
              </w:rPr>
            </w:pPr>
            <w:r>
              <w:rPr>
                <w:rFonts w:hint="eastAsia" w:ascii="仿宋" w:hAnsi="仿宋" w:cs="仿宋"/>
                <w:color w:val="000000"/>
                <w:kern w:val="0"/>
                <w:sz w:val="20"/>
              </w:rPr>
              <w:t>3W</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p>
        </w:tc>
        <w:tc>
          <w:tcPr>
            <w:tcW w:w="96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95"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4W</w:t>
            </w: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2W</w:t>
            </w:r>
          </w:p>
        </w:tc>
        <w:tc>
          <w:tcPr>
            <w:tcW w:w="1455"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仿宋"/>
                <w:color w:val="000000"/>
                <w:kern w:val="0"/>
                <w:sz w:val="20"/>
              </w:rPr>
            </w:pPr>
            <w:r>
              <w:rPr>
                <w:rFonts w:hint="eastAsia" w:ascii="仿宋" w:hAnsi="仿宋" w:eastAsia="仿宋" w:cs="仿宋"/>
                <w:color w:val="000000"/>
                <w:kern w:val="0"/>
                <w:sz w:val="20"/>
              </w:rPr>
              <w:t>20W</w:t>
            </w:r>
          </w:p>
        </w:tc>
      </w:tr>
      <w:tr>
        <w:tblPrEx>
          <w:tblCellMar>
            <w:top w:w="0" w:type="dxa"/>
            <w:left w:w="108" w:type="dxa"/>
            <w:bottom w:w="0" w:type="dxa"/>
            <w:right w:w="108" w:type="dxa"/>
          </w:tblCellMar>
        </w:tblPrEx>
        <w:trPr>
          <w:trHeight w:val="402" w:hRule="atLeast"/>
        </w:trPr>
        <w:tc>
          <w:tcPr>
            <w:tcW w:w="17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r>
              <w:rPr>
                <w:rFonts w:hint="eastAsia" w:ascii="仿宋" w:hAnsi="仿宋" w:eastAsia="仿宋" w:cs="仿宋"/>
                <w:color w:val="000000"/>
                <w:kern w:val="0"/>
                <w:sz w:val="20"/>
              </w:rPr>
              <w:t>合  计</w:t>
            </w:r>
          </w:p>
        </w:tc>
        <w:tc>
          <w:tcPr>
            <w:tcW w:w="112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11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8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90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96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9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080"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c>
          <w:tcPr>
            <w:tcW w:w="1455"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仿宋" w:hAnsi="仿宋" w:eastAsia="仿宋" w:cs="仿宋"/>
                <w:color w:val="000000"/>
                <w:kern w:val="0"/>
                <w:sz w:val="20"/>
              </w:rPr>
            </w:pPr>
          </w:p>
        </w:tc>
      </w:tr>
    </w:tbl>
    <w:p>
      <w:pPr>
        <w:spacing w:line="500" w:lineRule="exact"/>
        <w:rPr>
          <w:rFonts w:hint="eastAsia" w:ascii="仿宋" w:hAnsi="仿宋" w:eastAsia="仿宋" w:cs="仿宋"/>
          <w:color w:val="000000"/>
        </w:rPr>
      </w:pPr>
    </w:p>
    <w:p>
      <w:pPr>
        <w:spacing w:line="500" w:lineRule="exact"/>
        <w:rPr>
          <w:rFonts w:hint="eastAsia" w:ascii="仿宋" w:hAnsi="仿宋" w:eastAsia="仿宋" w:cs="仿宋"/>
          <w:color w:val="000000"/>
        </w:rPr>
      </w:pPr>
    </w:p>
    <w:p>
      <w:pPr>
        <w:spacing w:line="500" w:lineRule="exact"/>
        <w:rPr>
          <w:rFonts w:hint="eastAsia" w:ascii="仿宋" w:hAnsi="仿宋" w:eastAsia="仿宋" w:cs="仿宋"/>
          <w:color w:val="000000"/>
        </w:rPr>
      </w:pPr>
    </w:p>
    <w:p>
      <w:pPr>
        <w:spacing w:line="500" w:lineRule="exact"/>
        <w:rPr>
          <w:rFonts w:hint="eastAsia" w:ascii="仿宋" w:hAnsi="仿宋" w:eastAsia="仿宋" w:cs="仿宋"/>
          <w:color w:val="000000"/>
        </w:rPr>
      </w:pPr>
    </w:p>
    <w:p>
      <w:pPr>
        <w:spacing w:line="500" w:lineRule="exact"/>
        <w:rPr>
          <w:rFonts w:hint="eastAsia" w:ascii="仿宋" w:hAnsi="仿宋" w:eastAsia="仿宋" w:cs="仿宋"/>
          <w:color w:val="000000"/>
        </w:rPr>
      </w:pPr>
    </w:p>
    <w:p>
      <w:pPr>
        <w:spacing w:line="500" w:lineRule="exact"/>
        <w:rPr>
          <w:rFonts w:hint="eastAsia" w:ascii="仿宋" w:hAnsi="仿宋" w:eastAsia="仿宋" w:cs="仿宋"/>
          <w:color w:val="000000"/>
        </w:rPr>
      </w:pPr>
    </w:p>
    <w:p>
      <w:pPr>
        <w:spacing w:line="500" w:lineRule="exact"/>
        <w:rPr>
          <w:rFonts w:hint="eastAsia" w:ascii="仿宋" w:hAnsi="仿宋" w:eastAsia="仿宋" w:cs="仿宋"/>
          <w:color w:val="000000"/>
        </w:rPr>
      </w:pPr>
    </w:p>
    <w:p>
      <w:pPr>
        <w:spacing w:line="500" w:lineRule="exact"/>
        <w:rPr>
          <w:rFonts w:hint="eastAsia" w:ascii="仿宋" w:hAnsi="仿宋" w:eastAsia="仿宋" w:cs="仿宋"/>
          <w:color w:val="000000"/>
        </w:rPr>
      </w:pPr>
    </w:p>
    <w:p>
      <w:pPr>
        <w:spacing w:line="500" w:lineRule="exact"/>
        <w:rPr>
          <w:rFonts w:hint="eastAsia" w:ascii="仿宋" w:hAnsi="仿宋" w:eastAsia="仿宋" w:cs="仿宋"/>
          <w:color w:val="000000"/>
        </w:rPr>
      </w:pPr>
    </w:p>
    <w:p>
      <w:pPr>
        <w:spacing w:line="500" w:lineRule="exact"/>
        <w:ind w:firstLine="1220" w:firstLineChars="500"/>
        <w:rPr>
          <w:rFonts w:hint="eastAsia" w:ascii="仿宋" w:hAnsi="仿宋" w:eastAsia="仿宋" w:cs="仿宋"/>
          <w:color w:val="000000"/>
          <w:kern w:val="0"/>
          <w:sz w:val="24"/>
        </w:rPr>
        <w:sectPr>
          <w:pgSz w:w="16838" w:h="11906" w:orient="landscape"/>
          <w:pgMar w:top="283" w:right="1134" w:bottom="283" w:left="1134" w:header="283" w:footer="992" w:gutter="0"/>
          <w:pgNumType w:fmt="decimal"/>
          <w:cols w:space="720" w:num="1"/>
          <w:docGrid w:type="linesAndChars" w:linePitch="325" w:charSpace="967"/>
        </w:sectPr>
      </w:pPr>
      <w:r>
        <w:rPr>
          <w:rFonts w:hint="eastAsia" w:ascii="仿宋" w:hAnsi="仿宋" w:eastAsia="仿宋" w:cs="仿宋"/>
          <w:color w:val="000000"/>
          <w:sz w:val="24"/>
        </w:rPr>
        <w:t>注：最后一学期线上学习和岗位技能实训教学周数各专业自行安排，总周数还是20周。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B0dtzp1gEAAKEDAAAOAAAAAAAAAAEA&#10;IAAAACMBAABkcnMvZTJvRG9jLnhtbFBLBQYAAAAABgAGAFkBAABrBQAAAAA=&#10;">
              <v:fill on="f" focussize="0,0"/>
              <v:stroke on="f" weight="1.2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AmCZnt1gEAAKEDAAAOAAAAAAAAAAEA&#10;IAAAACMBAABkcnMvZTJvRG9jLnhtbFBLBQYAAAAABgAGAFkBAABrBQAAAAA=&#10;">
              <v:fill on="f" focussize="0,0"/>
              <v:stroke on="f" weight="1.2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271E8D"/>
    <w:multiLevelType w:val="singleLevel"/>
    <w:tmpl w:val="A5271E8D"/>
    <w:lvl w:ilvl="0" w:tentative="0">
      <w:start w:val="2"/>
      <w:numFmt w:val="decimal"/>
      <w:lvlText w:val="%1."/>
      <w:lvlJc w:val="left"/>
      <w:pPr>
        <w:tabs>
          <w:tab w:val="left" w:pos="312"/>
        </w:tabs>
      </w:pPr>
    </w:lvl>
  </w:abstractNum>
  <w:abstractNum w:abstractNumId="1">
    <w:nsid w:val="D3D94185"/>
    <w:multiLevelType w:val="singleLevel"/>
    <w:tmpl w:val="D3D94185"/>
    <w:lvl w:ilvl="0" w:tentative="0">
      <w:start w:val="6"/>
      <w:numFmt w:val="decimal"/>
      <w:suff w:val="nothing"/>
      <w:lvlText w:val="（%1）"/>
      <w:lvlJc w:val="left"/>
    </w:lvl>
  </w:abstractNum>
  <w:abstractNum w:abstractNumId="2">
    <w:nsid w:val="5F4C8874"/>
    <w:multiLevelType w:val="singleLevel"/>
    <w:tmpl w:val="5F4C8874"/>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OGJjNjI2ZDNjOGQ2NmM4ZGViZGNlOTE4ODJiNDYifQ=="/>
  </w:docVars>
  <w:rsids>
    <w:rsidRoot w:val="5E91050B"/>
    <w:rsid w:val="0E2844A2"/>
    <w:rsid w:val="27FA5B10"/>
    <w:rsid w:val="5E91050B"/>
    <w:rsid w:val="6B007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2"/>
    <w:basedOn w:val="1"/>
    <w:next w:val="3"/>
    <w:qFormat/>
    <w:uiPriority w:val="0"/>
    <w:pPr>
      <w:keepNext/>
      <w:keepLines/>
      <w:tabs>
        <w:tab w:val="left" w:pos="5783"/>
      </w:tabs>
      <w:snapToGrid w:val="0"/>
      <w:spacing w:before="156" w:beforeLines="50" w:after="156" w:afterLines="50" w:line="480" w:lineRule="exact"/>
      <w:textAlignment w:val="baseline"/>
      <w:outlineLvl w:val="1"/>
    </w:pPr>
    <w:rPr>
      <w:rFonts w:ascii="仿宋_GB2312" w:hAnsi="华文中宋" w:eastAsia="仿宋_GB2312"/>
      <w:b/>
      <w:bCs/>
      <w:color w:val="FF0000"/>
      <w:sz w:val="28"/>
      <w:szCs w:val="28"/>
    </w:rPr>
  </w:style>
  <w:style w:type="paragraph" w:styleId="3">
    <w:name w:val="heading 3"/>
    <w:basedOn w:val="1"/>
    <w:next w:val="1"/>
    <w:qFormat/>
    <w:uiPriority w:val="0"/>
    <w:pPr>
      <w:keepNext/>
      <w:keepLines/>
      <w:spacing w:before="260" w:beforeLines="0" w:after="260" w:afterLines="0" w:line="415" w:lineRule="auto"/>
      <w:outlineLvl w:val="2"/>
    </w:pPr>
    <w:rPr>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2020-12-04T01:10:00Z</dcterms:created>
  <dc:creator>Administrator</dc:creator>
  <cp:lastModifiedBy>Smile  </cp:lastModifiedBy>
  <dcterms:modified xsi:type="dcterms:W3CDTF">2023-05-13T03:23:29Z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B708CAE653DB4423A43214B69784000C_12</vt:lpwstr>
  </property>
</Properties>
</file>